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58F9" w14:textId="77777777" w:rsidR="00E2220C" w:rsidRDefault="008C4BDA">
      <w:pPr>
        <w:pStyle w:val="Fisatitlu"/>
      </w:pPr>
      <w:r>
        <w:t>fișa disciplinei</w:t>
      </w:r>
    </w:p>
    <w:p w14:paraId="369F3567" w14:textId="77777777" w:rsidR="00E2220C" w:rsidRDefault="008C4BDA">
      <w:pPr>
        <w:pStyle w:val="Fisasubtitlu"/>
        <w:numPr>
          <w:ilvl w:val="0"/>
          <w:numId w:val="2"/>
        </w:numPr>
      </w:pPr>
      <w:r>
        <w:t>Date despre program</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12"/>
        <w:gridCol w:w="5826"/>
      </w:tblGrid>
      <w:tr w:rsidR="00E2220C" w14:paraId="57BC2ACA" w14:textId="77777777">
        <w:trPr>
          <w:tblHeader/>
        </w:trPr>
        <w:tc>
          <w:tcPr>
            <w:tcW w:w="3812" w:type="dxa"/>
            <w:tcBorders>
              <w:top w:val="single" w:sz="4" w:space="0" w:color="000000"/>
              <w:left w:val="single" w:sz="4" w:space="0" w:color="000000"/>
              <w:bottom w:val="single" w:sz="4" w:space="0" w:color="000000"/>
            </w:tcBorders>
            <w:shd w:val="clear" w:color="auto" w:fill="auto"/>
          </w:tcPr>
          <w:p w14:paraId="14D08E4E" w14:textId="77777777" w:rsidR="00E2220C" w:rsidRDefault="008C4BDA">
            <w:pPr>
              <w:pStyle w:val="TableContents"/>
              <w:widowControl w:val="0"/>
              <w:numPr>
                <w:ilvl w:val="1"/>
                <w:numId w:val="2"/>
              </w:numPr>
              <w:rPr>
                <w:szCs w:val="22"/>
              </w:rPr>
            </w:pPr>
            <w:r>
              <w:rPr>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1FF010AB" w14:textId="77777777" w:rsidR="00E2220C" w:rsidRDefault="008C4BDA">
            <w:pPr>
              <w:pStyle w:val="TableContents"/>
              <w:widowControl w:val="0"/>
              <w:rPr>
                <w:szCs w:val="22"/>
              </w:rPr>
            </w:pPr>
            <w:r>
              <w:rPr>
                <w:szCs w:val="22"/>
              </w:rPr>
              <w:t>Universitatea Creștină Partium</w:t>
            </w:r>
          </w:p>
        </w:tc>
      </w:tr>
      <w:tr w:rsidR="00E2220C" w14:paraId="4862890E" w14:textId="77777777">
        <w:tc>
          <w:tcPr>
            <w:tcW w:w="3812" w:type="dxa"/>
            <w:tcBorders>
              <w:left w:val="single" w:sz="4" w:space="0" w:color="000000"/>
              <w:bottom w:val="single" w:sz="4" w:space="0" w:color="000000"/>
            </w:tcBorders>
            <w:shd w:val="clear" w:color="auto" w:fill="auto"/>
          </w:tcPr>
          <w:p w14:paraId="68C269D6" w14:textId="77777777" w:rsidR="00E2220C" w:rsidRDefault="008C4BDA">
            <w:pPr>
              <w:pStyle w:val="TableContents"/>
              <w:widowControl w:val="0"/>
              <w:numPr>
                <w:ilvl w:val="1"/>
                <w:numId w:val="2"/>
              </w:numPr>
              <w:rPr>
                <w:szCs w:val="22"/>
              </w:rPr>
            </w:pPr>
            <w:r>
              <w:rPr>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05632A83" w14:textId="77777777" w:rsidR="00E2220C" w:rsidRDefault="008C4BDA">
            <w:pPr>
              <w:pStyle w:val="TableContents"/>
              <w:widowControl w:val="0"/>
              <w:rPr>
                <w:szCs w:val="22"/>
              </w:rPr>
            </w:pPr>
            <w:r>
              <w:rPr>
                <w:szCs w:val="22"/>
              </w:rPr>
              <w:t>Facultatea de Științe Economice și Sociale</w:t>
            </w:r>
          </w:p>
        </w:tc>
      </w:tr>
      <w:tr w:rsidR="00E2220C" w14:paraId="2C63E104" w14:textId="77777777">
        <w:tc>
          <w:tcPr>
            <w:tcW w:w="3812" w:type="dxa"/>
            <w:tcBorders>
              <w:left w:val="single" w:sz="4" w:space="0" w:color="000000"/>
              <w:bottom w:val="single" w:sz="4" w:space="0" w:color="000000"/>
            </w:tcBorders>
            <w:shd w:val="clear" w:color="auto" w:fill="auto"/>
          </w:tcPr>
          <w:p w14:paraId="0730B109" w14:textId="77777777" w:rsidR="00E2220C" w:rsidRDefault="008C4BDA">
            <w:pPr>
              <w:pStyle w:val="TableContents"/>
              <w:widowControl w:val="0"/>
              <w:numPr>
                <w:ilvl w:val="1"/>
                <w:numId w:val="2"/>
              </w:numPr>
              <w:rPr>
                <w:szCs w:val="22"/>
              </w:rPr>
            </w:pPr>
            <w:r>
              <w:rPr>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72045CAA" w14:textId="77777777" w:rsidR="00E2220C" w:rsidRDefault="008C4BDA">
            <w:pPr>
              <w:pStyle w:val="TableContents"/>
              <w:widowControl w:val="0"/>
              <w:rPr>
                <w:szCs w:val="22"/>
              </w:rPr>
            </w:pPr>
            <w:r>
              <w:rPr>
                <w:szCs w:val="22"/>
              </w:rPr>
              <w:t>Departamentul de Economi</w:t>
            </w:r>
            <w:r w:rsidR="00EE6F8E">
              <w:rPr>
                <w:szCs w:val="22"/>
              </w:rPr>
              <w:t>e</w:t>
            </w:r>
          </w:p>
        </w:tc>
      </w:tr>
      <w:tr w:rsidR="00E2220C" w14:paraId="6624A5E9" w14:textId="77777777">
        <w:tc>
          <w:tcPr>
            <w:tcW w:w="3812" w:type="dxa"/>
            <w:tcBorders>
              <w:left w:val="single" w:sz="4" w:space="0" w:color="000000"/>
              <w:bottom w:val="single" w:sz="4" w:space="0" w:color="000000"/>
            </w:tcBorders>
            <w:shd w:val="clear" w:color="auto" w:fill="auto"/>
          </w:tcPr>
          <w:p w14:paraId="0EBC28A7" w14:textId="77777777" w:rsidR="00E2220C" w:rsidRDefault="008C4BDA">
            <w:pPr>
              <w:pStyle w:val="TableContents"/>
              <w:widowControl w:val="0"/>
              <w:numPr>
                <w:ilvl w:val="1"/>
                <w:numId w:val="2"/>
              </w:numPr>
              <w:rPr>
                <w:szCs w:val="22"/>
              </w:rPr>
            </w:pPr>
            <w:r>
              <w:rPr>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63704C1B" w14:textId="77777777" w:rsidR="00E2220C" w:rsidRDefault="001800FA">
            <w:pPr>
              <w:pStyle w:val="TableContents"/>
              <w:widowControl w:val="0"/>
              <w:rPr>
                <w:szCs w:val="22"/>
              </w:rPr>
            </w:pPr>
            <w:r>
              <w:rPr>
                <w:szCs w:val="22"/>
              </w:rPr>
              <w:t>Management</w:t>
            </w:r>
          </w:p>
        </w:tc>
      </w:tr>
      <w:tr w:rsidR="00E2220C" w14:paraId="3A4715FB" w14:textId="77777777">
        <w:tc>
          <w:tcPr>
            <w:tcW w:w="3812" w:type="dxa"/>
            <w:tcBorders>
              <w:left w:val="single" w:sz="4" w:space="0" w:color="000000"/>
              <w:bottom w:val="single" w:sz="4" w:space="0" w:color="000000"/>
            </w:tcBorders>
            <w:shd w:val="clear" w:color="auto" w:fill="auto"/>
          </w:tcPr>
          <w:p w14:paraId="26FDD062" w14:textId="77777777" w:rsidR="00E2220C" w:rsidRDefault="008C4BDA">
            <w:pPr>
              <w:pStyle w:val="TableContents"/>
              <w:widowControl w:val="0"/>
              <w:numPr>
                <w:ilvl w:val="1"/>
                <w:numId w:val="2"/>
              </w:numPr>
              <w:rPr>
                <w:szCs w:val="22"/>
              </w:rPr>
            </w:pPr>
            <w:r>
              <w:rPr>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7230194A" w14:textId="77777777" w:rsidR="00E2220C" w:rsidRDefault="00001D8A">
            <w:pPr>
              <w:pStyle w:val="TableContents"/>
              <w:widowControl w:val="0"/>
              <w:rPr>
                <w:szCs w:val="22"/>
              </w:rPr>
            </w:pPr>
            <w:r>
              <w:rPr>
                <w:szCs w:val="22"/>
              </w:rPr>
              <w:t>Licenta</w:t>
            </w:r>
          </w:p>
        </w:tc>
      </w:tr>
      <w:tr w:rsidR="00E2220C" w14:paraId="2533DC37" w14:textId="77777777">
        <w:tc>
          <w:tcPr>
            <w:tcW w:w="3812" w:type="dxa"/>
            <w:tcBorders>
              <w:left w:val="single" w:sz="4" w:space="0" w:color="000000"/>
              <w:bottom w:val="single" w:sz="4" w:space="0" w:color="000000"/>
            </w:tcBorders>
            <w:shd w:val="clear" w:color="auto" w:fill="auto"/>
          </w:tcPr>
          <w:p w14:paraId="54231FD0" w14:textId="77777777" w:rsidR="00E2220C" w:rsidRDefault="008C4BDA">
            <w:pPr>
              <w:pStyle w:val="TableContents"/>
              <w:widowControl w:val="0"/>
              <w:numPr>
                <w:ilvl w:val="1"/>
                <w:numId w:val="2"/>
              </w:numPr>
              <w:rPr>
                <w:szCs w:val="22"/>
              </w:rPr>
            </w:pPr>
            <w:r>
              <w:rPr>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62886266" w14:textId="77777777" w:rsidR="00E2220C" w:rsidRDefault="001800FA">
            <w:pPr>
              <w:pStyle w:val="TableContents"/>
              <w:widowControl w:val="0"/>
              <w:rPr>
                <w:szCs w:val="22"/>
              </w:rPr>
            </w:pPr>
            <w:r>
              <w:rPr>
                <w:szCs w:val="22"/>
              </w:rPr>
              <w:t>Management</w:t>
            </w:r>
          </w:p>
        </w:tc>
      </w:tr>
    </w:tbl>
    <w:p w14:paraId="5193F8CE" w14:textId="77777777" w:rsidR="00E2220C" w:rsidRDefault="008C4BDA">
      <w:pPr>
        <w:pStyle w:val="Fisasubtitlu"/>
        <w:numPr>
          <w:ilvl w:val="0"/>
          <w:numId w:val="2"/>
        </w:numPr>
      </w:pPr>
      <w:r>
        <w:t>Date despre disciplină</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803"/>
        <w:gridCol w:w="5835"/>
      </w:tblGrid>
      <w:tr w:rsidR="00E2220C" w14:paraId="2A5150E6" w14:textId="77777777">
        <w:trPr>
          <w:tblHeader/>
        </w:trPr>
        <w:tc>
          <w:tcPr>
            <w:tcW w:w="3803" w:type="dxa"/>
            <w:tcBorders>
              <w:top w:val="single" w:sz="4" w:space="0" w:color="000000"/>
              <w:left w:val="single" w:sz="4" w:space="0" w:color="000000"/>
              <w:bottom w:val="single" w:sz="4" w:space="0" w:color="000000"/>
            </w:tcBorders>
            <w:shd w:val="clear" w:color="auto" w:fill="auto"/>
          </w:tcPr>
          <w:p w14:paraId="34BCD3F9" w14:textId="77777777" w:rsidR="00E2220C" w:rsidRDefault="008C4BDA">
            <w:pPr>
              <w:pStyle w:val="TableContents"/>
              <w:widowControl w:val="0"/>
              <w:numPr>
                <w:ilvl w:val="1"/>
                <w:numId w:val="2"/>
              </w:numPr>
              <w:rPr>
                <w:szCs w:val="22"/>
              </w:rPr>
            </w:pPr>
            <w:r>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B1CC8D4" w14:textId="77777777" w:rsidR="00E2220C" w:rsidRDefault="001800FA">
            <w:pPr>
              <w:pStyle w:val="TableContents"/>
              <w:widowControl w:val="0"/>
              <w:rPr>
                <w:szCs w:val="22"/>
              </w:rPr>
            </w:pPr>
            <w:r>
              <w:rPr>
                <w:iCs/>
              </w:rPr>
              <w:t>Management strategic</w:t>
            </w:r>
          </w:p>
        </w:tc>
      </w:tr>
      <w:tr w:rsidR="00E2220C" w14:paraId="0D91B10D" w14:textId="77777777">
        <w:tc>
          <w:tcPr>
            <w:tcW w:w="3803" w:type="dxa"/>
            <w:tcBorders>
              <w:left w:val="single" w:sz="4" w:space="0" w:color="000000"/>
              <w:bottom w:val="single" w:sz="4" w:space="0" w:color="000000"/>
            </w:tcBorders>
            <w:shd w:val="clear" w:color="auto" w:fill="auto"/>
          </w:tcPr>
          <w:p w14:paraId="0C993FE7" w14:textId="77777777" w:rsidR="00E2220C" w:rsidRDefault="008C4BDA">
            <w:pPr>
              <w:pStyle w:val="TableContents"/>
              <w:widowControl w:val="0"/>
              <w:numPr>
                <w:ilvl w:val="1"/>
                <w:numId w:val="2"/>
              </w:numPr>
              <w:rPr>
                <w:szCs w:val="22"/>
              </w:rPr>
            </w:pPr>
            <w:r>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6E354B2B" w14:textId="77777777" w:rsidR="00E2220C" w:rsidRDefault="001800FA">
            <w:pPr>
              <w:pStyle w:val="TableContents"/>
              <w:widowControl w:val="0"/>
              <w:rPr>
                <w:szCs w:val="22"/>
              </w:rPr>
            </w:pPr>
            <w:r>
              <w:rPr>
                <w:szCs w:val="22"/>
              </w:rPr>
              <w:t>Prof. Dr. Nábrádi András</w:t>
            </w:r>
          </w:p>
        </w:tc>
      </w:tr>
      <w:tr w:rsidR="00E2220C" w14:paraId="74854C1C" w14:textId="77777777">
        <w:tc>
          <w:tcPr>
            <w:tcW w:w="3803" w:type="dxa"/>
            <w:tcBorders>
              <w:left w:val="single" w:sz="4" w:space="0" w:color="000000"/>
              <w:bottom w:val="single" w:sz="4" w:space="0" w:color="000000"/>
            </w:tcBorders>
            <w:shd w:val="clear" w:color="auto" w:fill="auto"/>
          </w:tcPr>
          <w:p w14:paraId="29420016" w14:textId="77777777" w:rsidR="00E2220C" w:rsidRDefault="008C4BDA">
            <w:pPr>
              <w:pStyle w:val="TableContents"/>
              <w:widowControl w:val="0"/>
              <w:numPr>
                <w:ilvl w:val="1"/>
                <w:numId w:val="2"/>
              </w:numPr>
              <w:rPr>
                <w:szCs w:val="22"/>
              </w:rPr>
            </w:pPr>
            <w:r>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640A26F4" w14:textId="77777777" w:rsidR="00E2220C" w:rsidRDefault="001F23A4" w:rsidP="001F23A4">
            <w:pPr>
              <w:pStyle w:val="TableContents"/>
              <w:widowControl w:val="0"/>
              <w:rPr>
                <w:szCs w:val="22"/>
              </w:rPr>
            </w:pPr>
            <w:r>
              <w:rPr>
                <w:szCs w:val="22"/>
              </w:rPr>
              <w:t xml:space="preserve">Dr. </w:t>
            </w:r>
            <w:r w:rsidR="00AF6316">
              <w:rPr>
                <w:szCs w:val="22"/>
              </w:rPr>
              <w:t xml:space="preserve">Tünde Kovács, </w:t>
            </w:r>
            <w:r>
              <w:rPr>
                <w:szCs w:val="22"/>
              </w:rPr>
              <w:t>professor asistent</w:t>
            </w:r>
            <w:r w:rsidR="006F4900">
              <w:rPr>
                <w:szCs w:val="22"/>
              </w:rPr>
              <w:t xml:space="preserve"> </w:t>
            </w:r>
          </w:p>
        </w:tc>
      </w:tr>
      <w:tr w:rsidR="00E2220C" w14:paraId="62628320" w14:textId="77777777">
        <w:tc>
          <w:tcPr>
            <w:tcW w:w="3803" w:type="dxa"/>
            <w:tcBorders>
              <w:left w:val="single" w:sz="4" w:space="0" w:color="000000"/>
              <w:bottom w:val="single" w:sz="4" w:space="0" w:color="000000"/>
            </w:tcBorders>
            <w:shd w:val="clear" w:color="auto" w:fill="auto"/>
          </w:tcPr>
          <w:p w14:paraId="38C5B679" w14:textId="77777777" w:rsidR="00E2220C" w:rsidRDefault="008C4BDA">
            <w:pPr>
              <w:pStyle w:val="TableContents"/>
              <w:widowControl w:val="0"/>
              <w:numPr>
                <w:ilvl w:val="1"/>
                <w:numId w:val="2"/>
              </w:numPr>
              <w:rPr>
                <w:szCs w:val="22"/>
              </w:rPr>
            </w:pPr>
            <w:r>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13F613CE" w14:textId="77777777" w:rsidR="00E2220C" w:rsidRDefault="001800FA">
            <w:pPr>
              <w:pStyle w:val="TableContents"/>
              <w:widowControl w:val="0"/>
              <w:rPr>
                <w:szCs w:val="22"/>
              </w:rPr>
            </w:pPr>
            <w:r>
              <w:rPr>
                <w:szCs w:val="22"/>
              </w:rPr>
              <w:t>3</w:t>
            </w:r>
          </w:p>
        </w:tc>
      </w:tr>
      <w:tr w:rsidR="00E2220C" w14:paraId="1DDD24BA" w14:textId="77777777">
        <w:tc>
          <w:tcPr>
            <w:tcW w:w="3803" w:type="dxa"/>
            <w:tcBorders>
              <w:left w:val="single" w:sz="4" w:space="0" w:color="000000"/>
              <w:bottom w:val="single" w:sz="4" w:space="0" w:color="000000"/>
            </w:tcBorders>
            <w:shd w:val="clear" w:color="auto" w:fill="auto"/>
          </w:tcPr>
          <w:p w14:paraId="784D52CA" w14:textId="77777777" w:rsidR="00E2220C" w:rsidRDefault="008C4BDA">
            <w:pPr>
              <w:pStyle w:val="TableContents"/>
              <w:widowControl w:val="0"/>
              <w:numPr>
                <w:ilvl w:val="1"/>
                <w:numId w:val="2"/>
              </w:numPr>
              <w:rPr>
                <w:szCs w:val="22"/>
              </w:rPr>
            </w:pPr>
            <w:r>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496E0C5D" w14:textId="77777777" w:rsidR="00E2220C" w:rsidRDefault="001800FA">
            <w:pPr>
              <w:pStyle w:val="TableContents"/>
              <w:widowControl w:val="0"/>
              <w:rPr>
                <w:szCs w:val="22"/>
              </w:rPr>
            </w:pPr>
            <w:r>
              <w:rPr>
                <w:szCs w:val="22"/>
              </w:rPr>
              <w:t>6</w:t>
            </w:r>
          </w:p>
        </w:tc>
      </w:tr>
      <w:tr w:rsidR="00E2220C" w14:paraId="0C30354C" w14:textId="77777777">
        <w:tc>
          <w:tcPr>
            <w:tcW w:w="3803" w:type="dxa"/>
            <w:tcBorders>
              <w:left w:val="single" w:sz="4" w:space="0" w:color="000000"/>
              <w:bottom w:val="single" w:sz="4" w:space="0" w:color="000000"/>
            </w:tcBorders>
            <w:shd w:val="clear" w:color="auto" w:fill="auto"/>
          </w:tcPr>
          <w:p w14:paraId="47D6BE59" w14:textId="77777777" w:rsidR="00E2220C" w:rsidRDefault="008C4BDA">
            <w:pPr>
              <w:pStyle w:val="TableContents"/>
              <w:widowControl w:val="0"/>
              <w:numPr>
                <w:ilvl w:val="1"/>
                <w:numId w:val="2"/>
              </w:numPr>
              <w:rPr>
                <w:szCs w:val="22"/>
              </w:rPr>
            </w:pPr>
            <w:r>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145140D0" w14:textId="77777777" w:rsidR="00E2220C" w:rsidRDefault="001800FA">
            <w:pPr>
              <w:pStyle w:val="TableContents"/>
              <w:widowControl w:val="0"/>
              <w:rPr>
                <w:szCs w:val="22"/>
              </w:rPr>
            </w:pPr>
            <w:r>
              <w:rPr>
                <w:szCs w:val="22"/>
              </w:rPr>
              <w:t>Colocviu</w:t>
            </w:r>
          </w:p>
        </w:tc>
      </w:tr>
      <w:tr w:rsidR="00E2220C" w14:paraId="0C24B305" w14:textId="77777777">
        <w:tc>
          <w:tcPr>
            <w:tcW w:w="3803" w:type="dxa"/>
            <w:tcBorders>
              <w:left w:val="single" w:sz="4" w:space="0" w:color="000000"/>
              <w:bottom w:val="single" w:sz="4" w:space="0" w:color="000000"/>
            </w:tcBorders>
            <w:shd w:val="clear" w:color="auto" w:fill="auto"/>
          </w:tcPr>
          <w:p w14:paraId="30794DE5" w14:textId="77777777" w:rsidR="00E2220C" w:rsidRDefault="008C4BDA">
            <w:pPr>
              <w:pStyle w:val="TableContents"/>
              <w:widowControl w:val="0"/>
              <w:numPr>
                <w:ilvl w:val="1"/>
                <w:numId w:val="2"/>
              </w:numPr>
              <w:rPr>
                <w:szCs w:val="22"/>
              </w:rPr>
            </w:pPr>
            <w:r>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38AE2741" w14:textId="77777777" w:rsidR="00E2220C" w:rsidRDefault="00E9547E">
            <w:pPr>
              <w:pStyle w:val="TableContents"/>
              <w:widowControl w:val="0"/>
              <w:rPr>
                <w:szCs w:val="22"/>
              </w:rPr>
            </w:pPr>
            <w:r>
              <w:rPr>
                <w:szCs w:val="22"/>
              </w:rPr>
              <w:t>DS</w:t>
            </w:r>
          </w:p>
        </w:tc>
      </w:tr>
    </w:tbl>
    <w:p w14:paraId="76F48873" w14:textId="77777777" w:rsidR="00E2220C" w:rsidRDefault="008C4BDA">
      <w:pPr>
        <w:pStyle w:val="Fisasubtitlu"/>
        <w:numPr>
          <w:ilvl w:val="0"/>
          <w:numId w:val="2"/>
        </w:numPr>
      </w:pPr>
      <w:r>
        <w:t>Timpul total estimat</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3799"/>
        <w:gridCol w:w="954"/>
        <w:gridCol w:w="1474"/>
        <w:gridCol w:w="569"/>
        <w:gridCol w:w="2156"/>
        <w:gridCol w:w="686"/>
      </w:tblGrid>
      <w:tr w:rsidR="00E2220C" w14:paraId="693447EE" w14:textId="77777777">
        <w:trPr>
          <w:tblHeader/>
        </w:trPr>
        <w:tc>
          <w:tcPr>
            <w:tcW w:w="3801" w:type="dxa"/>
            <w:tcBorders>
              <w:top w:val="single" w:sz="4" w:space="0" w:color="000000"/>
              <w:left w:val="single" w:sz="4" w:space="0" w:color="000000"/>
              <w:bottom w:val="single" w:sz="4" w:space="0" w:color="000000"/>
            </w:tcBorders>
            <w:shd w:val="clear" w:color="auto" w:fill="auto"/>
          </w:tcPr>
          <w:p w14:paraId="1E23A87A" w14:textId="77777777" w:rsidR="00E2220C" w:rsidRDefault="008C4BDA">
            <w:pPr>
              <w:pStyle w:val="TableContents"/>
              <w:widowControl w:val="0"/>
              <w:numPr>
                <w:ilvl w:val="1"/>
                <w:numId w:val="2"/>
              </w:numPr>
            </w:pPr>
            <w:r>
              <w:rPr>
                <w:rFonts w:cs="Times New Roman"/>
                <w:sz w:val="24"/>
              </w:rPr>
              <w:t>Num</w:t>
            </w:r>
            <w:r>
              <w:rPr>
                <w:rFonts w:cs="Times New Roman"/>
                <w:spacing w:val="-1"/>
                <w:sz w:val="24"/>
              </w:rPr>
              <w:t>ă</w:t>
            </w:r>
            <w:r>
              <w:rPr>
                <w:rFonts w:cs="Times New Roman"/>
                <w:sz w:val="24"/>
              </w:rPr>
              <w:t>r de o</w:t>
            </w:r>
            <w:r>
              <w:rPr>
                <w:rFonts w:cs="Times New Roman"/>
                <w:spacing w:val="1"/>
                <w:sz w:val="24"/>
              </w:rPr>
              <w:t>r</w:t>
            </w:r>
            <w:r>
              <w:rPr>
                <w:rFonts w:cs="Times New Roman"/>
                <w:sz w:val="24"/>
              </w:rPr>
              <w:t xml:space="preserve">e pe </w:t>
            </w:r>
            <w:r>
              <w:rPr>
                <w:rFonts w:cs="Times New Roman"/>
                <w:spacing w:val="2"/>
                <w:sz w:val="24"/>
              </w:rPr>
              <w:t>s</w:t>
            </w:r>
            <w:r>
              <w:rPr>
                <w:rFonts w:cs="Times New Roman"/>
                <w:spacing w:val="-1"/>
                <w:sz w:val="24"/>
              </w:rPr>
              <w:t>ă</w:t>
            </w:r>
            <w:r>
              <w:rPr>
                <w:rFonts w:cs="Times New Roman"/>
                <w:sz w:val="24"/>
              </w:rPr>
              <w:t>ptăm</w:t>
            </w:r>
            <w:r>
              <w:rPr>
                <w:rFonts w:cs="Times New Roman"/>
                <w:spacing w:val="-1"/>
                <w:sz w:val="24"/>
              </w:rPr>
              <w:t>â</w:t>
            </w:r>
            <w:r>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59031E2B" w14:textId="77777777" w:rsidR="00E2220C" w:rsidRDefault="001800FA">
            <w:pPr>
              <w:pStyle w:val="TableContents"/>
              <w:widowControl w:val="0"/>
            </w:pPr>
            <w: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7A94D42" w14:textId="77777777" w:rsidR="00E2220C" w:rsidRDefault="008C4BDA">
            <w:pPr>
              <w:pStyle w:val="TableContents"/>
              <w:widowControl w:val="0"/>
              <w:numPr>
                <w:ilvl w:val="1"/>
                <w:numId w:val="2"/>
              </w:numPr>
            </w:pPr>
            <w:r>
              <w:t>curs</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505BD8F" w14:textId="77777777" w:rsidR="00E2220C" w:rsidRDefault="001800FA">
            <w:pPr>
              <w:pStyle w:val="TableContents"/>
              <w:widowControl w:val="0"/>
            </w:pPr>
            <w:r>
              <w:t>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845F5F6" w14:textId="77777777" w:rsidR="00E2220C" w:rsidRDefault="008C4BDA">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1EF99E22" w14:textId="586016A4" w:rsidR="00E2220C" w:rsidRDefault="00AD0B22">
            <w:pPr>
              <w:pStyle w:val="TableContents"/>
              <w:widowControl w:val="0"/>
            </w:pPr>
            <w:r>
              <w:t>1</w:t>
            </w:r>
          </w:p>
        </w:tc>
      </w:tr>
      <w:tr w:rsidR="00E2220C" w14:paraId="5035C7E5" w14:textId="77777777">
        <w:tc>
          <w:tcPr>
            <w:tcW w:w="3801" w:type="dxa"/>
            <w:tcBorders>
              <w:left w:val="single" w:sz="4" w:space="0" w:color="000000"/>
              <w:bottom w:val="single" w:sz="4" w:space="0" w:color="000000"/>
            </w:tcBorders>
            <w:shd w:val="clear" w:color="auto" w:fill="auto"/>
          </w:tcPr>
          <w:p w14:paraId="15B85D8A" w14:textId="77777777" w:rsidR="00E2220C" w:rsidRDefault="008C4BDA">
            <w:pPr>
              <w:pStyle w:val="TableContents"/>
              <w:widowControl w:val="0"/>
              <w:numPr>
                <w:ilvl w:val="1"/>
                <w:numId w:val="2"/>
              </w:numPr>
            </w:pPr>
            <w:r>
              <w:rPr>
                <w:rFonts w:cs="Times New Roman"/>
                <w:sz w:val="24"/>
              </w:rPr>
              <w:t>Total o</w:t>
            </w:r>
            <w:r>
              <w:rPr>
                <w:rFonts w:cs="Times New Roman"/>
                <w:spacing w:val="-1"/>
                <w:sz w:val="24"/>
              </w:rPr>
              <w:t>r</w:t>
            </w:r>
            <w:r>
              <w:rPr>
                <w:rFonts w:cs="Times New Roman"/>
                <w:sz w:val="24"/>
              </w:rPr>
              <w:t>e din p</w:t>
            </w:r>
            <w:r>
              <w:rPr>
                <w:rFonts w:cs="Times New Roman"/>
                <w:spacing w:val="1"/>
                <w:sz w:val="24"/>
              </w:rPr>
              <w:t>l</w:t>
            </w:r>
            <w:r>
              <w:rPr>
                <w:rFonts w:cs="Times New Roman"/>
                <w:spacing w:val="-1"/>
                <w:sz w:val="24"/>
              </w:rPr>
              <w:t>a</w:t>
            </w:r>
            <w:r>
              <w:rPr>
                <w:rFonts w:cs="Times New Roman"/>
                <w:sz w:val="24"/>
              </w:rPr>
              <w:t xml:space="preserve">nul </w:t>
            </w:r>
            <w:r>
              <w:rPr>
                <w:rFonts w:cs="Times New Roman"/>
                <w:spacing w:val="3"/>
                <w:sz w:val="24"/>
              </w:rPr>
              <w:t>d</w:t>
            </w:r>
            <w:r>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5CE93612" w14:textId="046C4134" w:rsidR="00E2220C" w:rsidRDefault="00AD0B22">
            <w:pPr>
              <w:pStyle w:val="TableContents"/>
              <w:widowControl w:val="0"/>
            </w:pPr>
            <w:r>
              <w:t>42</w:t>
            </w:r>
          </w:p>
        </w:tc>
        <w:tc>
          <w:tcPr>
            <w:tcW w:w="1474" w:type="dxa"/>
            <w:tcBorders>
              <w:left w:val="single" w:sz="4" w:space="0" w:color="000000"/>
              <w:bottom w:val="single" w:sz="4" w:space="0" w:color="000000"/>
              <w:right w:val="single" w:sz="4" w:space="0" w:color="000000"/>
            </w:tcBorders>
            <w:shd w:val="clear" w:color="auto" w:fill="auto"/>
          </w:tcPr>
          <w:p w14:paraId="79CC408E" w14:textId="77777777" w:rsidR="00E2220C" w:rsidRDefault="008C4BDA">
            <w:pPr>
              <w:pStyle w:val="TableContents"/>
              <w:widowControl w:val="0"/>
              <w:numPr>
                <w:ilvl w:val="1"/>
                <w:numId w:val="2"/>
              </w:numPr>
            </w:pPr>
            <w:r>
              <w:t>curs</w:t>
            </w:r>
          </w:p>
        </w:tc>
        <w:tc>
          <w:tcPr>
            <w:tcW w:w="569" w:type="dxa"/>
            <w:tcBorders>
              <w:left w:val="single" w:sz="4" w:space="0" w:color="000000"/>
              <w:bottom w:val="single" w:sz="4" w:space="0" w:color="000000"/>
              <w:right w:val="single" w:sz="4" w:space="0" w:color="000000"/>
            </w:tcBorders>
            <w:shd w:val="clear" w:color="auto" w:fill="auto"/>
          </w:tcPr>
          <w:p w14:paraId="2BD576A2" w14:textId="77777777" w:rsidR="00E2220C" w:rsidRDefault="001800FA">
            <w:pPr>
              <w:pStyle w:val="TableContents"/>
              <w:widowControl w:val="0"/>
            </w:pPr>
            <w:r>
              <w:t>28</w:t>
            </w:r>
          </w:p>
        </w:tc>
        <w:tc>
          <w:tcPr>
            <w:tcW w:w="2153" w:type="dxa"/>
            <w:tcBorders>
              <w:left w:val="single" w:sz="4" w:space="0" w:color="000000"/>
              <w:bottom w:val="single" w:sz="4" w:space="0" w:color="000000"/>
              <w:right w:val="single" w:sz="4" w:space="0" w:color="000000"/>
            </w:tcBorders>
            <w:shd w:val="clear" w:color="auto" w:fill="auto"/>
          </w:tcPr>
          <w:p w14:paraId="3734DFD2" w14:textId="77777777" w:rsidR="00E2220C" w:rsidRDefault="008C4BDA">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027B5342" w14:textId="3E01D9A0" w:rsidR="00E2220C" w:rsidRDefault="00AD0B22">
            <w:pPr>
              <w:pStyle w:val="TableContents"/>
              <w:widowControl w:val="0"/>
            </w:pPr>
            <w:r>
              <w:t>14</w:t>
            </w:r>
          </w:p>
        </w:tc>
      </w:tr>
      <w:tr w:rsidR="00E2220C" w14:paraId="70A285B5" w14:textId="77777777">
        <w:tc>
          <w:tcPr>
            <w:tcW w:w="8954" w:type="dxa"/>
            <w:gridSpan w:val="5"/>
            <w:tcBorders>
              <w:left w:val="single" w:sz="4" w:space="0" w:color="000000"/>
              <w:bottom w:val="single" w:sz="4" w:space="0" w:color="000000"/>
            </w:tcBorders>
            <w:shd w:val="clear" w:color="auto" w:fill="auto"/>
          </w:tcPr>
          <w:p w14:paraId="3A426985" w14:textId="77777777" w:rsidR="00E2220C" w:rsidRDefault="008C4BDA">
            <w:pPr>
              <w:pStyle w:val="TableContents"/>
              <w:widowControl w:val="0"/>
              <w:rPr>
                <w:b/>
                <w:bCs/>
              </w:rPr>
            </w:pPr>
            <w:r>
              <w:rPr>
                <w:b/>
                <w:bCs/>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20D6EF2E" w14:textId="77777777" w:rsidR="00E2220C" w:rsidRDefault="008C4BDA">
            <w:pPr>
              <w:pStyle w:val="TableContents"/>
              <w:widowControl w:val="0"/>
              <w:rPr>
                <w:b/>
                <w:bCs/>
              </w:rPr>
            </w:pPr>
            <w:r>
              <w:rPr>
                <w:b/>
                <w:bCs/>
              </w:rPr>
              <w:t>Ore</w:t>
            </w:r>
          </w:p>
        </w:tc>
      </w:tr>
      <w:tr w:rsidR="00E2220C" w14:paraId="152DBB52" w14:textId="77777777">
        <w:tc>
          <w:tcPr>
            <w:tcW w:w="8954" w:type="dxa"/>
            <w:gridSpan w:val="5"/>
            <w:tcBorders>
              <w:left w:val="single" w:sz="4" w:space="0" w:color="000000"/>
              <w:bottom w:val="single" w:sz="4" w:space="0" w:color="000000"/>
            </w:tcBorders>
            <w:shd w:val="clear" w:color="auto" w:fill="auto"/>
          </w:tcPr>
          <w:p w14:paraId="25F07454" w14:textId="77777777" w:rsidR="00E2220C" w:rsidRDefault="008C4BDA">
            <w:pPr>
              <w:pStyle w:val="TableContents"/>
              <w:widowControl w:val="0"/>
            </w:pPr>
            <w: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14AB92DC" w14:textId="17098989" w:rsidR="00E2220C" w:rsidRDefault="00AD0B22">
            <w:pPr>
              <w:pStyle w:val="TableContents"/>
              <w:widowControl w:val="0"/>
            </w:pPr>
            <w:r>
              <w:t>30</w:t>
            </w:r>
          </w:p>
        </w:tc>
      </w:tr>
      <w:tr w:rsidR="00E2220C" w14:paraId="4568369C" w14:textId="77777777">
        <w:tc>
          <w:tcPr>
            <w:tcW w:w="8954" w:type="dxa"/>
            <w:gridSpan w:val="5"/>
            <w:tcBorders>
              <w:left w:val="single" w:sz="4" w:space="0" w:color="000000"/>
              <w:bottom w:val="single" w:sz="4" w:space="0" w:color="000000"/>
            </w:tcBorders>
            <w:shd w:val="clear" w:color="auto" w:fill="auto"/>
          </w:tcPr>
          <w:p w14:paraId="1677F183" w14:textId="77777777" w:rsidR="00E2220C" w:rsidRDefault="008C4BDA">
            <w:pPr>
              <w:pStyle w:val="TableContents"/>
              <w:widowControl w:val="0"/>
            </w:pPr>
            <w: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1278F553" w14:textId="19353933" w:rsidR="00E2220C" w:rsidRDefault="00AD0B22">
            <w:pPr>
              <w:pStyle w:val="TableContents"/>
              <w:widowControl w:val="0"/>
            </w:pPr>
            <w:r>
              <w:t>15</w:t>
            </w:r>
          </w:p>
        </w:tc>
      </w:tr>
      <w:tr w:rsidR="00E2220C" w14:paraId="6211EB68" w14:textId="77777777">
        <w:tc>
          <w:tcPr>
            <w:tcW w:w="8954" w:type="dxa"/>
            <w:gridSpan w:val="5"/>
            <w:tcBorders>
              <w:left w:val="single" w:sz="4" w:space="0" w:color="000000"/>
              <w:bottom w:val="single" w:sz="4" w:space="0" w:color="000000"/>
            </w:tcBorders>
            <w:shd w:val="clear" w:color="auto" w:fill="auto"/>
          </w:tcPr>
          <w:p w14:paraId="4A03E71F" w14:textId="77777777" w:rsidR="00E2220C" w:rsidRDefault="008C4BDA">
            <w:pPr>
              <w:pStyle w:val="TableContents"/>
              <w:widowControl w:val="0"/>
            </w:pPr>
            <w:r>
              <w:t>Pregătire seminarii/laboratoare,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12C6720C" w14:textId="03E801EC" w:rsidR="00E2220C" w:rsidRDefault="00AD0B22">
            <w:pPr>
              <w:pStyle w:val="TableContents"/>
              <w:widowControl w:val="0"/>
            </w:pPr>
            <w:r>
              <w:t>16</w:t>
            </w:r>
          </w:p>
        </w:tc>
      </w:tr>
      <w:tr w:rsidR="00E2220C" w14:paraId="47DA910A" w14:textId="77777777">
        <w:tc>
          <w:tcPr>
            <w:tcW w:w="8954" w:type="dxa"/>
            <w:gridSpan w:val="5"/>
            <w:tcBorders>
              <w:left w:val="single" w:sz="4" w:space="0" w:color="000000"/>
              <w:bottom w:val="single" w:sz="4" w:space="0" w:color="000000"/>
            </w:tcBorders>
            <w:shd w:val="clear" w:color="auto" w:fill="auto"/>
          </w:tcPr>
          <w:p w14:paraId="6480E5B2" w14:textId="77777777" w:rsidR="00E2220C" w:rsidRDefault="008C4BDA">
            <w:pPr>
              <w:pStyle w:val="TableContents"/>
              <w:widowControl w:val="0"/>
            </w:pPr>
            <w:r>
              <w:t>Tutoriat</w:t>
            </w:r>
          </w:p>
        </w:tc>
        <w:tc>
          <w:tcPr>
            <w:tcW w:w="683" w:type="dxa"/>
            <w:tcBorders>
              <w:left w:val="single" w:sz="4" w:space="0" w:color="000000"/>
              <w:bottom w:val="single" w:sz="4" w:space="0" w:color="000000"/>
              <w:right w:val="single" w:sz="4" w:space="0" w:color="000000"/>
            </w:tcBorders>
            <w:shd w:val="clear" w:color="auto" w:fill="auto"/>
          </w:tcPr>
          <w:p w14:paraId="3FF8D39A" w14:textId="38FF27E2" w:rsidR="00E2220C" w:rsidRDefault="00AD0B22">
            <w:pPr>
              <w:pStyle w:val="TableContents"/>
              <w:widowControl w:val="0"/>
            </w:pPr>
            <w:r>
              <w:t>4</w:t>
            </w:r>
          </w:p>
        </w:tc>
      </w:tr>
      <w:tr w:rsidR="00E2220C" w14:paraId="6A728163" w14:textId="77777777">
        <w:tc>
          <w:tcPr>
            <w:tcW w:w="8954" w:type="dxa"/>
            <w:gridSpan w:val="5"/>
            <w:tcBorders>
              <w:left w:val="single" w:sz="4" w:space="0" w:color="000000"/>
              <w:bottom w:val="single" w:sz="4" w:space="0" w:color="000000"/>
            </w:tcBorders>
            <w:shd w:val="clear" w:color="auto" w:fill="auto"/>
          </w:tcPr>
          <w:p w14:paraId="26FAFB29" w14:textId="77777777" w:rsidR="00E2220C" w:rsidRDefault="008C4BDA">
            <w:pPr>
              <w:pStyle w:val="TableContents"/>
              <w:widowControl w:val="0"/>
            </w:pPr>
            <w:r>
              <w:t>Examinări</w:t>
            </w:r>
          </w:p>
        </w:tc>
        <w:tc>
          <w:tcPr>
            <w:tcW w:w="683" w:type="dxa"/>
            <w:tcBorders>
              <w:left w:val="single" w:sz="4" w:space="0" w:color="000000"/>
              <w:bottom w:val="single" w:sz="4" w:space="0" w:color="000000"/>
              <w:right w:val="single" w:sz="4" w:space="0" w:color="000000"/>
            </w:tcBorders>
            <w:shd w:val="clear" w:color="auto" w:fill="auto"/>
          </w:tcPr>
          <w:p w14:paraId="05821529" w14:textId="20D9273A" w:rsidR="00E2220C" w:rsidRDefault="00AD0B22">
            <w:pPr>
              <w:pStyle w:val="TableContents"/>
              <w:widowControl w:val="0"/>
            </w:pPr>
            <w:r>
              <w:t>4</w:t>
            </w:r>
          </w:p>
        </w:tc>
      </w:tr>
      <w:tr w:rsidR="00E2220C" w14:paraId="376E5827" w14:textId="77777777">
        <w:tc>
          <w:tcPr>
            <w:tcW w:w="8954" w:type="dxa"/>
            <w:gridSpan w:val="5"/>
            <w:tcBorders>
              <w:left w:val="single" w:sz="4" w:space="0" w:color="000000"/>
              <w:bottom w:val="single" w:sz="4" w:space="0" w:color="000000"/>
            </w:tcBorders>
            <w:shd w:val="clear" w:color="auto" w:fill="auto"/>
          </w:tcPr>
          <w:p w14:paraId="45DA9558" w14:textId="77777777" w:rsidR="00E2220C" w:rsidRDefault="008C4BDA">
            <w:pPr>
              <w:pStyle w:val="TableContents"/>
              <w:widowControl w:val="0"/>
            </w:pPr>
            <w:r>
              <w:t>Alte activități</w:t>
            </w:r>
          </w:p>
        </w:tc>
        <w:tc>
          <w:tcPr>
            <w:tcW w:w="683" w:type="dxa"/>
            <w:tcBorders>
              <w:left w:val="single" w:sz="4" w:space="0" w:color="000000"/>
              <w:bottom w:val="single" w:sz="4" w:space="0" w:color="000000"/>
              <w:right w:val="single" w:sz="4" w:space="0" w:color="000000"/>
            </w:tcBorders>
            <w:shd w:val="clear" w:color="auto" w:fill="auto"/>
          </w:tcPr>
          <w:p w14:paraId="6DA03DC3" w14:textId="77777777" w:rsidR="00E2220C" w:rsidRDefault="001800FA">
            <w:pPr>
              <w:pStyle w:val="TableContents"/>
              <w:widowControl w:val="0"/>
            </w:pPr>
            <w:r>
              <w:t>-</w:t>
            </w:r>
          </w:p>
        </w:tc>
      </w:tr>
      <w:tr w:rsidR="00E2220C" w14:paraId="35EBCCF1" w14:textId="77777777">
        <w:tc>
          <w:tcPr>
            <w:tcW w:w="8954" w:type="dxa"/>
            <w:gridSpan w:val="5"/>
            <w:tcBorders>
              <w:left w:val="single" w:sz="4" w:space="0" w:color="000000"/>
              <w:bottom w:val="single" w:sz="4" w:space="0" w:color="000000"/>
            </w:tcBorders>
            <w:shd w:val="clear" w:color="auto" w:fill="auto"/>
          </w:tcPr>
          <w:p w14:paraId="1F38A2D1" w14:textId="77777777" w:rsidR="00E2220C" w:rsidRDefault="008C4BDA">
            <w:pPr>
              <w:pStyle w:val="TableContents"/>
              <w:widowControl w:val="0"/>
              <w:numPr>
                <w:ilvl w:val="1"/>
                <w:numId w:val="2"/>
              </w:numPr>
            </w:pPr>
            <w: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5ACAECD0" w14:textId="0B9296D1" w:rsidR="00E2220C" w:rsidRDefault="00AD0B22">
            <w:pPr>
              <w:pStyle w:val="TableContents"/>
              <w:widowControl w:val="0"/>
            </w:pPr>
            <w:r>
              <w:t>69</w:t>
            </w:r>
          </w:p>
        </w:tc>
      </w:tr>
      <w:tr w:rsidR="00E2220C" w14:paraId="4AADB9D6" w14:textId="77777777">
        <w:tc>
          <w:tcPr>
            <w:tcW w:w="8954" w:type="dxa"/>
            <w:gridSpan w:val="5"/>
            <w:tcBorders>
              <w:left w:val="single" w:sz="4" w:space="0" w:color="000000"/>
              <w:bottom w:val="single" w:sz="4" w:space="0" w:color="000000"/>
            </w:tcBorders>
            <w:shd w:val="clear" w:color="auto" w:fill="auto"/>
          </w:tcPr>
          <w:p w14:paraId="32220A2D" w14:textId="77777777" w:rsidR="00E2220C" w:rsidRDefault="008C4BDA">
            <w:pPr>
              <w:pStyle w:val="TableContents"/>
              <w:widowControl w:val="0"/>
              <w:numPr>
                <w:ilvl w:val="1"/>
                <w:numId w:val="2"/>
              </w:numPr>
            </w:pPr>
            <w:r>
              <w:t>Total ore pe semestru</w:t>
            </w:r>
          </w:p>
        </w:tc>
        <w:tc>
          <w:tcPr>
            <w:tcW w:w="683" w:type="dxa"/>
            <w:tcBorders>
              <w:left w:val="single" w:sz="4" w:space="0" w:color="000000"/>
              <w:bottom w:val="single" w:sz="4" w:space="0" w:color="000000"/>
              <w:right w:val="single" w:sz="4" w:space="0" w:color="000000"/>
            </w:tcBorders>
            <w:shd w:val="clear" w:color="auto" w:fill="auto"/>
          </w:tcPr>
          <w:p w14:paraId="5EED24E8" w14:textId="343C7490" w:rsidR="00E2220C" w:rsidRDefault="00AD0B22">
            <w:pPr>
              <w:pStyle w:val="TableContents"/>
              <w:widowControl w:val="0"/>
            </w:pPr>
            <w:r>
              <w:t>111</w:t>
            </w:r>
          </w:p>
        </w:tc>
      </w:tr>
      <w:tr w:rsidR="00E2220C" w14:paraId="15FB3318" w14:textId="77777777">
        <w:tc>
          <w:tcPr>
            <w:tcW w:w="8954" w:type="dxa"/>
            <w:gridSpan w:val="5"/>
            <w:tcBorders>
              <w:left w:val="single" w:sz="4" w:space="0" w:color="000000"/>
              <w:bottom w:val="single" w:sz="4" w:space="0" w:color="000000"/>
            </w:tcBorders>
            <w:shd w:val="clear" w:color="auto" w:fill="auto"/>
          </w:tcPr>
          <w:p w14:paraId="05BF339E" w14:textId="77777777" w:rsidR="00E2220C" w:rsidRDefault="008C4BDA">
            <w:pPr>
              <w:pStyle w:val="TableContents"/>
              <w:widowControl w:val="0"/>
              <w:numPr>
                <w:ilvl w:val="1"/>
                <w:numId w:val="2"/>
              </w:numPr>
            </w:pPr>
            <w:r>
              <w:t>Numărul de credite</w:t>
            </w:r>
          </w:p>
        </w:tc>
        <w:tc>
          <w:tcPr>
            <w:tcW w:w="683" w:type="dxa"/>
            <w:tcBorders>
              <w:left w:val="single" w:sz="4" w:space="0" w:color="000000"/>
              <w:bottom w:val="single" w:sz="4" w:space="0" w:color="000000"/>
              <w:right w:val="single" w:sz="4" w:space="0" w:color="000000"/>
            </w:tcBorders>
            <w:shd w:val="clear" w:color="auto" w:fill="auto"/>
          </w:tcPr>
          <w:p w14:paraId="132BE4F4" w14:textId="60033AA1" w:rsidR="00E2220C" w:rsidRDefault="00AD0B22">
            <w:pPr>
              <w:pStyle w:val="TableContents"/>
              <w:widowControl w:val="0"/>
            </w:pPr>
            <w:r>
              <w:t>5</w:t>
            </w:r>
          </w:p>
        </w:tc>
      </w:tr>
    </w:tbl>
    <w:p w14:paraId="60E3DA03" w14:textId="77777777" w:rsidR="00E2220C" w:rsidRDefault="008C4BDA">
      <w:pPr>
        <w:pStyle w:val="Fisasubtitlu"/>
        <w:numPr>
          <w:ilvl w:val="0"/>
          <w:numId w:val="2"/>
        </w:numPr>
      </w:pPr>
      <w:r>
        <w:t>Precondiții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2152"/>
        <w:gridCol w:w="7489"/>
      </w:tblGrid>
      <w:tr w:rsidR="00E2220C" w14:paraId="4DF5EE07" w14:textId="77777777">
        <w:trPr>
          <w:tblHeader/>
        </w:trPr>
        <w:tc>
          <w:tcPr>
            <w:tcW w:w="2152" w:type="dxa"/>
            <w:tcBorders>
              <w:top w:val="single" w:sz="4" w:space="0" w:color="000000"/>
              <w:left w:val="single" w:sz="4" w:space="0" w:color="000000"/>
              <w:bottom w:val="single" w:sz="4" w:space="0" w:color="000000"/>
            </w:tcBorders>
            <w:shd w:val="clear" w:color="auto" w:fill="auto"/>
          </w:tcPr>
          <w:p w14:paraId="202F8B12" w14:textId="77777777" w:rsidR="00E2220C" w:rsidRDefault="008C4BDA">
            <w:pPr>
              <w:pStyle w:val="TableContents"/>
              <w:widowControl w:val="0"/>
              <w:numPr>
                <w:ilvl w:val="1"/>
                <w:numId w:val="2"/>
              </w:numPr>
              <w:rPr>
                <w:szCs w:val="22"/>
              </w:rPr>
            </w:pPr>
            <w:r>
              <w:rPr>
                <w:szCs w:val="22"/>
              </w:rPr>
              <w:t>de curriculum</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5AF6ED2E" w14:textId="77777777" w:rsidR="00E2220C" w:rsidRDefault="00793AE7">
            <w:pPr>
              <w:pStyle w:val="TableContents"/>
              <w:widowControl w:val="0"/>
              <w:rPr>
                <w:szCs w:val="22"/>
              </w:rPr>
            </w:pPr>
            <w:r>
              <w:rPr>
                <w:szCs w:val="22"/>
              </w:rPr>
              <w:t>-</w:t>
            </w:r>
          </w:p>
        </w:tc>
      </w:tr>
      <w:tr w:rsidR="00E2220C" w14:paraId="0F059643" w14:textId="77777777">
        <w:tc>
          <w:tcPr>
            <w:tcW w:w="2152" w:type="dxa"/>
            <w:tcBorders>
              <w:left w:val="single" w:sz="4" w:space="0" w:color="000000"/>
              <w:bottom w:val="single" w:sz="4" w:space="0" w:color="000000"/>
            </w:tcBorders>
            <w:shd w:val="clear" w:color="auto" w:fill="auto"/>
          </w:tcPr>
          <w:p w14:paraId="6EB96718" w14:textId="77777777" w:rsidR="00E2220C" w:rsidRDefault="008C4BDA">
            <w:pPr>
              <w:pStyle w:val="TableContents"/>
              <w:widowControl w:val="0"/>
              <w:numPr>
                <w:ilvl w:val="1"/>
                <w:numId w:val="2"/>
              </w:numPr>
              <w:rPr>
                <w:szCs w:val="22"/>
              </w:rPr>
            </w:pPr>
            <w:r>
              <w:rPr>
                <w:szCs w:val="22"/>
              </w:rPr>
              <w:t>de competențe</w:t>
            </w:r>
          </w:p>
        </w:tc>
        <w:tc>
          <w:tcPr>
            <w:tcW w:w="7488" w:type="dxa"/>
            <w:tcBorders>
              <w:left w:val="single" w:sz="4" w:space="0" w:color="000000"/>
              <w:bottom w:val="single" w:sz="4" w:space="0" w:color="000000"/>
              <w:right w:val="single" w:sz="4" w:space="0" w:color="000000"/>
            </w:tcBorders>
            <w:shd w:val="clear" w:color="auto" w:fill="auto"/>
          </w:tcPr>
          <w:p w14:paraId="59B4FAC7" w14:textId="77777777" w:rsidR="00E2220C" w:rsidRDefault="00793AE7">
            <w:pPr>
              <w:pStyle w:val="TableContents"/>
              <w:widowControl w:val="0"/>
              <w:ind w:left="170"/>
              <w:rPr>
                <w:szCs w:val="22"/>
              </w:rPr>
            </w:pPr>
            <w:r>
              <w:rPr>
                <w:szCs w:val="22"/>
              </w:rPr>
              <w:t>-</w:t>
            </w:r>
          </w:p>
        </w:tc>
      </w:tr>
    </w:tbl>
    <w:p w14:paraId="64624661" w14:textId="77777777" w:rsidR="00E2220C" w:rsidRDefault="008C4BDA">
      <w:pPr>
        <w:pStyle w:val="Fisasubtitlu"/>
        <w:numPr>
          <w:ilvl w:val="0"/>
          <w:numId w:val="2"/>
        </w:numPr>
      </w:pPr>
      <w:r>
        <w:t>Condiții (acolo unde este cazul)</w:t>
      </w:r>
    </w:p>
    <w:tbl>
      <w:tblPr>
        <w:tblW w:w="9641" w:type="dxa"/>
        <w:tblInd w:w="5" w:type="dxa"/>
        <w:tblLayout w:type="fixed"/>
        <w:tblCellMar>
          <w:top w:w="28" w:type="dxa"/>
          <w:left w:w="28" w:type="dxa"/>
          <w:bottom w:w="28" w:type="dxa"/>
          <w:right w:w="28" w:type="dxa"/>
        </w:tblCellMar>
        <w:tblLook w:val="0000" w:firstRow="0" w:lastRow="0" w:firstColumn="0" w:lastColumn="0" w:noHBand="0" w:noVBand="0"/>
      </w:tblPr>
      <w:tblGrid>
        <w:gridCol w:w="4592"/>
        <w:gridCol w:w="5049"/>
      </w:tblGrid>
      <w:tr w:rsidR="00E2220C" w14:paraId="751EDB45" w14:textId="77777777">
        <w:trPr>
          <w:tblHeader/>
        </w:trPr>
        <w:tc>
          <w:tcPr>
            <w:tcW w:w="4592" w:type="dxa"/>
            <w:tcBorders>
              <w:top w:val="single" w:sz="4" w:space="0" w:color="000000"/>
              <w:left w:val="single" w:sz="4" w:space="0" w:color="000000"/>
              <w:bottom w:val="single" w:sz="4" w:space="0" w:color="000000"/>
            </w:tcBorders>
            <w:shd w:val="clear" w:color="auto" w:fill="auto"/>
          </w:tcPr>
          <w:p w14:paraId="2932E05D" w14:textId="77777777" w:rsidR="00E2220C" w:rsidRDefault="008C4BDA">
            <w:pPr>
              <w:pStyle w:val="TableContents"/>
              <w:widowControl w:val="0"/>
              <w:numPr>
                <w:ilvl w:val="1"/>
                <w:numId w:val="2"/>
              </w:numPr>
              <w:rPr>
                <w:szCs w:val="22"/>
              </w:rPr>
            </w:pPr>
            <w:r>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1FD6238F" w14:textId="77777777" w:rsidR="00E2220C" w:rsidRDefault="00793AE7">
            <w:pPr>
              <w:pStyle w:val="TableContents"/>
              <w:widowControl w:val="0"/>
              <w:rPr>
                <w:szCs w:val="22"/>
              </w:rPr>
            </w:pPr>
            <w:r>
              <w:rPr>
                <w:szCs w:val="22"/>
              </w:rPr>
              <w:t>-</w:t>
            </w:r>
          </w:p>
        </w:tc>
      </w:tr>
      <w:tr w:rsidR="00E2220C" w14:paraId="3407856F" w14:textId="77777777">
        <w:tc>
          <w:tcPr>
            <w:tcW w:w="4592" w:type="dxa"/>
            <w:tcBorders>
              <w:left w:val="single" w:sz="4" w:space="0" w:color="000000"/>
              <w:bottom w:val="single" w:sz="4" w:space="0" w:color="000000"/>
            </w:tcBorders>
            <w:shd w:val="clear" w:color="auto" w:fill="auto"/>
          </w:tcPr>
          <w:p w14:paraId="3BCEDA5B" w14:textId="77777777" w:rsidR="00E2220C" w:rsidRDefault="008C4BDA">
            <w:pPr>
              <w:pStyle w:val="TableContents"/>
              <w:widowControl w:val="0"/>
              <w:numPr>
                <w:ilvl w:val="1"/>
                <w:numId w:val="2"/>
              </w:numPr>
              <w:rPr>
                <w:szCs w:val="22"/>
              </w:rPr>
            </w:pPr>
            <w:r>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099BAB4E" w14:textId="77777777" w:rsidR="00E2220C" w:rsidRDefault="00793AE7">
            <w:pPr>
              <w:pStyle w:val="TableContents"/>
              <w:widowControl w:val="0"/>
              <w:rPr>
                <w:szCs w:val="22"/>
              </w:rPr>
            </w:pPr>
            <w:r>
              <w:rPr>
                <w:szCs w:val="22"/>
              </w:rPr>
              <w:t>-</w:t>
            </w:r>
          </w:p>
        </w:tc>
      </w:tr>
    </w:tbl>
    <w:p w14:paraId="1F96D2B6" w14:textId="77777777" w:rsidR="00E2220C" w:rsidRDefault="008C4BDA">
      <w:pPr>
        <w:pStyle w:val="Fisasubtitlu"/>
        <w:numPr>
          <w:ilvl w:val="0"/>
          <w:numId w:val="2"/>
        </w:numPr>
      </w:pPr>
      <w:r>
        <w:lastRenderedPageBreak/>
        <w:t>Competențe specifice acumulate</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1703"/>
        <w:gridCol w:w="7935"/>
      </w:tblGrid>
      <w:tr w:rsidR="00E2220C" w14:paraId="6E5D0CFA" w14:textId="77777777">
        <w:trPr>
          <w:tblHeader/>
        </w:trPr>
        <w:tc>
          <w:tcPr>
            <w:tcW w:w="1703" w:type="dxa"/>
            <w:tcBorders>
              <w:top w:val="single" w:sz="4" w:space="0" w:color="000000"/>
              <w:left w:val="single" w:sz="4" w:space="0" w:color="000000"/>
              <w:bottom w:val="single" w:sz="4" w:space="0" w:color="000000"/>
            </w:tcBorders>
            <w:shd w:val="clear" w:color="auto" w:fill="auto"/>
          </w:tcPr>
          <w:p w14:paraId="781E4C5B" w14:textId="77777777" w:rsidR="00E2220C" w:rsidRDefault="008C4BDA">
            <w:pPr>
              <w:pStyle w:val="TableContents"/>
              <w:widowControl w:val="0"/>
              <w:numPr>
                <w:ilvl w:val="1"/>
                <w:numId w:val="2"/>
              </w:numPr>
              <w:rPr>
                <w:szCs w:val="22"/>
              </w:rPr>
            </w:pPr>
            <w:r>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13501475" w14:textId="77777777" w:rsidR="00AD0B22" w:rsidRPr="00E86482" w:rsidRDefault="00AD0B22" w:rsidP="00AD0B22">
            <w:pPr>
              <w:suppressAutoHyphens w:val="0"/>
              <w:overflowPunct/>
              <w:spacing w:line="360" w:lineRule="auto"/>
            </w:pPr>
            <w:r w:rsidRPr="00E86482">
              <w:t>C1.1 Identificarea teoriilor, conceptelor, metodelor și instrumentarului necesare proceselor manageriale, in corelație cu mediul organizației</w:t>
            </w:r>
          </w:p>
          <w:p w14:paraId="022D8348" w14:textId="77777777" w:rsidR="00AD0B22" w:rsidRPr="00E86482" w:rsidRDefault="00AD0B22" w:rsidP="00AD0B22">
            <w:pPr>
              <w:suppressAutoHyphens w:val="0"/>
              <w:overflowPunct/>
              <w:spacing w:line="360" w:lineRule="auto"/>
            </w:pPr>
            <w:r w:rsidRPr="00E86482">
              <w:t>C1.2 Explicarea, interpretarea și corelarea factorilor care constituie mediul intern și extern al organizației in dinamica acestora</w:t>
            </w:r>
          </w:p>
          <w:p w14:paraId="27120C2B" w14:textId="77777777" w:rsidR="00AD0B22" w:rsidRPr="00E86482" w:rsidRDefault="00AD0B22" w:rsidP="00AD0B22">
            <w:pPr>
              <w:suppressAutoHyphens w:val="0"/>
              <w:overflowPunct/>
              <w:spacing w:line="360" w:lineRule="auto"/>
            </w:pPr>
            <w:r w:rsidRPr="00E86482">
              <w:t>C1.3 Aplicarea de metode, tehnici și instrumente manageriale in rezolvarea de probleme/situații bine definite în dinamica mediului intern și extern al organizației</w:t>
            </w:r>
          </w:p>
          <w:p w14:paraId="7A698B23" w14:textId="77777777" w:rsidR="00AD0B22" w:rsidRPr="00E86482" w:rsidRDefault="00AD0B22" w:rsidP="00AD0B22">
            <w:pPr>
              <w:suppressAutoHyphens w:val="0"/>
              <w:overflowPunct/>
              <w:spacing w:line="360" w:lineRule="auto"/>
            </w:pPr>
            <w:r w:rsidRPr="00E86482">
              <w:t>C1.4 Evaluarea critic-constructivă a utilizării metodelor de monitorizare și diagnosticare a mediului intern și extern al organizației</w:t>
            </w:r>
          </w:p>
          <w:p w14:paraId="53047DDB" w14:textId="3E0BB36D" w:rsidR="00E2220C" w:rsidRDefault="00AD0B22" w:rsidP="00AD0B22">
            <w:pPr>
              <w:pStyle w:val="TableContents"/>
              <w:widowControl w:val="0"/>
              <w:rPr>
                <w:szCs w:val="22"/>
              </w:rPr>
            </w:pPr>
            <w:r w:rsidRPr="00E86482">
              <w:t>C1.5 Realizarea de lucrări de analiză, diagnoză, audit privind funcționarea organizației</w:t>
            </w:r>
          </w:p>
        </w:tc>
      </w:tr>
      <w:tr w:rsidR="00E2220C" w14:paraId="5B5A3755" w14:textId="77777777">
        <w:tc>
          <w:tcPr>
            <w:tcW w:w="1703" w:type="dxa"/>
            <w:tcBorders>
              <w:left w:val="single" w:sz="4" w:space="0" w:color="000000"/>
              <w:bottom w:val="single" w:sz="4" w:space="0" w:color="000000"/>
            </w:tcBorders>
            <w:shd w:val="clear" w:color="auto" w:fill="auto"/>
          </w:tcPr>
          <w:p w14:paraId="02C7CB89" w14:textId="77777777" w:rsidR="00E2220C" w:rsidRDefault="008C4BDA">
            <w:pPr>
              <w:pStyle w:val="TableContents"/>
              <w:widowControl w:val="0"/>
              <w:numPr>
                <w:ilvl w:val="1"/>
                <w:numId w:val="2"/>
              </w:numPr>
              <w:rPr>
                <w:szCs w:val="22"/>
              </w:rPr>
            </w:pPr>
            <w:r>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07802D65" w14:textId="3F7CFEAA" w:rsidR="00E2220C" w:rsidRPr="00E97080" w:rsidRDefault="00AD0B22" w:rsidP="00E97080">
            <w:pPr>
              <w:pStyle w:val="TableContents"/>
            </w:pPr>
            <w:r w:rsidRPr="00E86482">
              <w:rPr>
                <w:rFonts w:cs="Times New Roman"/>
              </w:rPr>
              <w:t>CT2. Identificarea rolurilor și responsabilităților într-o echipă pluri-specializată și aplicarea de tehnici de relaționare și muncă eficientă in cadrul echipei</w:t>
            </w:r>
            <w:r w:rsidRPr="00E97080">
              <w:t xml:space="preserve"> </w:t>
            </w:r>
          </w:p>
        </w:tc>
      </w:tr>
    </w:tbl>
    <w:p w14:paraId="2F09A833" w14:textId="77777777" w:rsidR="00E2220C" w:rsidRDefault="008C4BDA">
      <w:pPr>
        <w:pStyle w:val="Fisasubtitlu"/>
        <w:numPr>
          <w:ilvl w:val="0"/>
          <w:numId w:val="2"/>
        </w:numPr>
      </w:pPr>
      <w:r>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000" w:firstRow="0" w:lastRow="0" w:firstColumn="0" w:lastColumn="0" w:noHBand="0" w:noVBand="0"/>
      </w:tblPr>
      <w:tblGrid>
        <w:gridCol w:w="1703"/>
        <w:gridCol w:w="7938"/>
      </w:tblGrid>
      <w:tr w:rsidR="00E2220C" w14:paraId="7841B09D" w14:textId="77777777">
        <w:tc>
          <w:tcPr>
            <w:tcW w:w="1703" w:type="dxa"/>
            <w:tcBorders>
              <w:top w:val="single" w:sz="4" w:space="0" w:color="000000"/>
              <w:left w:val="single" w:sz="4" w:space="0" w:color="000000"/>
              <w:bottom w:val="single" w:sz="4" w:space="0" w:color="000000"/>
            </w:tcBorders>
            <w:shd w:val="clear" w:color="auto" w:fill="auto"/>
          </w:tcPr>
          <w:p w14:paraId="20866AB8" w14:textId="77777777" w:rsidR="00E2220C" w:rsidRDefault="008C4BDA">
            <w:pPr>
              <w:pStyle w:val="TableContents"/>
              <w:widowControl w:val="0"/>
              <w:numPr>
                <w:ilvl w:val="1"/>
                <w:numId w:val="2"/>
              </w:numPr>
            </w:pPr>
            <w:r>
              <w:t>Obiectivul general al</w:t>
            </w:r>
          </w:p>
          <w:p w14:paraId="5FB8E58A" w14:textId="77777777" w:rsidR="00E2220C" w:rsidRDefault="008C4BDA">
            <w:pPr>
              <w:pStyle w:val="TableContents"/>
              <w:widowControl w:val="0"/>
            </w:pPr>
            <w: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534AD106" w14:textId="77777777" w:rsidR="00E2220C" w:rsidRDefault="00796460" w:rsidP="00796460">
            <w:pPr>
              <w:pStyle w:val="TableContents"/>
              <w:widowControl w:val="0"/>
            </w:pPr>
            <w:r w:rsidRPr="00E97080">
              <w:t>Scopul cursului este ca studenții care absolvesc curriculum să fie conștienți de principalele domenii ale planificării afacerii, metodele de planificare, să le cunoască la un nivel de calificare</w:t>
            </w:r>
            <w:r>
              <w:t xml:space="preserve"> </w:t>
            </w:r>
            <w:r w:rsidRPr="00E97080">
              <w:t>aplica, implementa.</w:t>
            </w:r>
          </w:p>
        </w:tc>
      </w:tr>
      <w:tr w:rsidR="00E2220C" w14:paraId="6563FA9F" w14:textId="77777777">
        <w:tc>
          <w:tcPr>
            <w:tcW w:w="1703" w:type="dxa"/>
            <w:tcBorders>
              <w:left w:val="single" w:sz="4" w:space="0" w:color="000000"/>
              <w:bottom w:val="single" w:sz="4" w:space="0" w:color="000000"/>
            </w:tcBorders>
            <w:shd w:val="clear" w:color="auto" w:fill="auto"/>
          </w:tcPr>
          <w:p w14:paraId="0B216449" w14:textId="77777777" w:rsidR="00E2220C" w:rsidRDefault="008C4BDA">
            <w:pPr>
              <w:pStyle w:val="TableContents"/>
              <w:widowControl w:val="0"/>
              <w:numPr>
                <w:ilvl w:val="1"/>
                <w:numId w:val="2"/>
              </w:numPr>
            </w:pPr>
            <w:r>
              <w:t>Obiectivele specifice</w:t>
            </w:r>
          </w:p>
        </w:tc>
        <w:tc>
          <w:tcPr>
            <w:tcW w:w="7937" w:type="dxa"/>
            <w:tcBorders>
              <w:left w:val="single" w:sz="4" w:space="0" w:color="000000"/>
              <w:bottom w:val="single" w:sz="4" w:space="0" w:color="000000"/>
              <w:right w:val="single" w:sz="4" w:space="0" w:color="000000"/>
            </w:tcBorders>
            <w:shd w:val="clear" w:color="auto" w:fill="auto"/>
          </w:tcPr>
          <w:p w14:paraId="1B10F1B4" w14:textId="77777777" w:rsidR="00500EE9" w:rsidRDefault="00500EE9" w:rsidP="00500EE9">
            <w:pPr>
              <w:pStyle w:val="TableContents"/>
            </w:pPr>
            <w:r w:rsidRPr="00500EE9">
              <w:t>Elevul dobândește cunoștințe de bază prin care este ghidat în metodologia strategiei corporative, înțelegându-le, este capabil să stăpânească cele mai moderne abordări folosind proce</w:t>
            </w:r>
            <w:r>
              <w:t>duri speciale. Cursurile</w:t>
            </w:r>
            <w:r w:rsidRPr="00500EE9">
              <w:t xml:space="preserve"> se concentrează pe trei domenii principale: </w:t>
            </w:r>
          </w:p>
          <w:p w14:paraId="74154E2B" w14:textId="77777777" w:rsidR="00E97080" w:rsidRPr="00500EE9" w:rsidRDefault="00500EE9" w:rsidP="00500EE9">
            <w:pPr>
              <w:pStyle w:val="TableContents"/>
            </w:pPr>
            <w:r w:rsidRPr="00500EE9">
              <w:t>1. Procesul de planificare strategică, procedurile sale speciale, Implementarea strategiei, domeniile de organizare, conducere și formarea echipei. 3. Monitorizarea implementării și procesului strategiei. Prin curs, studentul cunoaște cele mai noi direcții de cercetare, domenii și rezultate ale planificării strategice.</w:t>
            </w:r>
          </w:p>
          <w:p w14:paraId="7064C845" w14:textId="77777777" w:rsidR="00E2220C" w:rsidRDefault="00E2220C">
            <w:pPr>
              <w:pStyle w:val="TableContents"/>
              <w:widowControl w:val="0"/>
              <w:ind w:left="170"/>
            </w:pPr>
          </w:p>
        </w:tc>
      </w:tr>
    </w:tbl>
    <w:p w14:paraId="479293D5" w14:textId="77777777" w:rsidR="00E2220C" w:rsidRDefault="008C4BDA">
      <w:pPr>
        <w:pStyle w:val="Fisasubtitlu"/>
        <w:numPr>
          <w:ilvl w:val="0"/>
          <w:numId w:val="2"/>
        </w:numPr>
      </w:pPr>
      <w:r>
        <w:t>Conținuturi</w:t>
      </w:r>
    </w:p>
    <w:tbl>
      <w:tblPr>
        <w:tblW w:w="9641" w:type="dxa"/>
        <w:tblInd w:w="5" w:type="dxa"/>
        <w:tblLayout w:type="fixed"/>
        <w:tblCellMar>
          <w:left w:w="5" w:type="dxa"/>
          <w:right w:w="0" w:type="dxa"/>
        </w:tblCellMar>
        <w:tblLook w:val="0000" w:firstRow="0" w:lastRow="0" w:firstColumn="0" w:lastColumn="0" w:noHBand="0" w:noVBand="0"/>
      </w:tblPr>
      <w:tblGrid>
        <w:gridCol w:w="5392"/>
        <w:gridCol w:w="2935"/>
        <w:gridCol w:w="1314"/>
      </w:tblGrid>
      <w:tr w:rsidR="00E2220C" w14:paraId="2E28970E" w14:textId="77777777">
        <w:tc>
          <w:tcPr>
            <w:tcW w:w="5392" w:type="dxa"/>
            <w:tcBorders>
              <w:top w:val="single" w:sz="4" w:space="0" w:color="000000"/>
              <w:left w:val="single" w:sz="4" w:space="0" w:color="000000"/>
              <w:bottom w:val="single" w:sz="4" w:space="0" w:color="000000"/>
            </w:tcBorders>
            <w:shd w:val="clear" w:color="auto" w:fill="auto"/>
          </w:tcPr>
          <w:p w14:paraId="5D3E25B3" w14:textId="77777777" w:rsidR="00E2220C" w:rsidRDefault="008C4BDA">
            <w:pPr>
              <w:pStyle w:val="TableHeading"/>
              <w:widowControl w:val="0"/>
              <w:numPr>
                <w:ilvl w:val="1"/>
                <w:numId w:val="2"/>
              </w:numPr>
              <w:rPr>
                <w:bCs/>
                <w:szCs w:val="22"/>
              </w:rPr>
            </w:pPr>
            <w:r>
              <w:rPr>
                <w:bCs/>
                <w:szCs w:val="22"/>
              </w:rPr>
              <w:t>Curs</w:t>
            </w:r>
          </w:p>
        </w:tc>
        <w:tc>
          <w:tcPr>
            <w:tcW w:w="2935" w:type="dxa"/>
            <w:tcBorders>
              <w:top w:val="single" w:sz="4" w:space="0" w:color="000000"/>
              <w:left w:val="single" w:sz="4" w:space="0" w:color="000000"/>
              <w:bottom w:val="single" w:sz="4" w:space="0" w:color="000000"/>
            </w:tcBorders>
            <w:shd w:val="clear" w:color="auto" w:fill="auto"/>
          </w:tcPr>
          <w:p w14:paraId="34391D45" w14:textId="77777777" w:rsidR="00E2220C" w:rsidRDefault="008C4BDA">
            <w:pPr>
              <w:pStyle w:val="TableHeading"/>
              <w:widowControl w:val="0"/>
              <w:rPr>
                <w:bCs/>
                <w:szCs w:val="22"/>
              </w:rPr>
            </w:pPr>
            <w:r>
              <w:rPr>
                <w:bCs/>
                <w:szCs w:val="22"/>
              </w:rPr>
              <w:t>Metode de predare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E24A05C" w14:textId="77777777" w:rsidR="00E2220C" w:rsidRDefault="008C4BDA">
            <w:pPr>
              <w:pStyle w:val="TableHeading"/>
              <w:widowControl w:val="0"/>
              <w:jc w:val="center"/>
              <w:rPr>
                <w:bCs/>
                <w:szCs w:val="22"/>
              </w:rPr>
            </w:pPr>
            <w:r>
              <w:rPr>
                <w:bCs/>
                <w:szCs w:val="22"/>
              </w:rPr>
              <w:t>Observații</w:t>
            </w:r>
          </w:p>
        </w:tc>
      </w:tr>
      <w:tr w:rsidR="00E2220C" w14:paraId="7870AEA8" w14:textId="77777777">
        <w:tc>
          <w:tcPr>
            <w:tcW w:w="5392" w:type="dxa"/>
            <w:tcBorders>
              <w:left w:val="single" w:sz="4" w:space="0" w:color="000000"/>
              <w:bottom w:val="single" w:sz="4" w:space="0" w:color="000000"/>
            </w:tcBorders>
            <w:shd w:val="clear" w:color="auto" w:fill="auto"/>
          </w:tcPr>
          <w:p w14:paraId="6637BF50" w14:textId="77777777" w:rsidR="00E2220C" w:rsidRPr="00E97080" w:rsidRDefault="005E4B7F">
            <w:pPr>
              <w:pStyle w:val="TableContents"/>
              <w:widowControl w:val="0"/>
              <w:numPr>
                <w:ilvl w:val="0"/>
                <w:numId w:val="1"/>
              </w:numPr>
              <w:rPr>
                <w:rFonts w:cs="Times New Roman"/>
                <w:szCs w:val="22"/>
              </w:rPr>
            </w:pPr>
            <w:r>
              <w:t>Conceptul de strategie, domeniile sale, diferența dintre planul tradițional și planul strategic, construirea proceselor strategice reciproc</w:t>
            </w:r>
            <w:r w:rsidR="00847CA4">
              <w:t>e</w:t>
            </w:r>
            <w:r>
              <w:t>.</w:t>
            </w:r>
          </w:p>
        </w:tc>
        <w:tc>
          <w:tcPr>
            <w:tcW w:w="2935" w:type="dxa"/>
            <w:tcBorders>
              <w:left w:val="single" w:sz="4" w:space="0" w:color="000000"/>
              <w:bottom w:val="single" w:sz="4" w:space="0" w:color="000000"/>
            </w:tcBorders>
            <w:shd w:val="clear" w:color="auto" w:fill="auto"/>
          </w:tcPr>
          <w:p w14:paraId="03B347FE" w14:textId="77777777" w:rsidR="000E437F" w:rsidRPr="000E437F" w:rsidRDefault="000E437F" w:rsidP="000E437F">
            <w:pPr>
              <w:pStyle w:val="TableContents"/>
              <w:widowControl w:val="0"/>
              <w:rPr>
                <w:szCs w:val="22"/>
              </w:rPr>
            </w:pPr>
            <w:r w:rsidRPr="000E437F">
              <w:rPr>
                <w:szCs w:val="22"/>
              </w:rPr>
              <w:t>Prezentare</w:t>
            </w:r>
          </w:p>
          <w:p w14:paraId="0FDD8C48" w14:textId="77777777" w:rsidR="000E437F" w:rsidRPr="000E437F" w:rsidRDefault="000E437F" w:rsidP="000E437F">
            <w:pPr>
              <w:pStyle w:val="TableContents"/>
              <w:widowControl w:val="0"/>
              <w:rPr>
                <w:szCs w:val="22"/>
              </w:rPr>
            </w:pPr>
            <w:r w:rsidRPr="000E437F">
              <w:rPr>
                <w:szCs w:val="22"/>
              </w:rPr>
              <w:t>metoda frontală</w:t>
            </w:r>
          </w:p>
          <w:p w14:paraId="415B51B1"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6759BB3B" w14:textId="77777777" w:rsidR="00E2220C" w:rsidRDefault="000E437F">
            <w:pPr>
              <w:pStyle w:val="TableContents"/>
              <w:widowControl w:val="0"/>
              <w:rPr>
                <w:szCs w:val="22"/>
              </w:rPr>
            </w:pPr>
            <w:r w:rsidRPr="000E437F">
              <w:rPr>
                <w:szCs w:val="22"/>
              </w:rPr>
              <w:t>2 ore</w:t>
            </w:r>
          </w:p>
        </w:tc>
      </w:tr>
      <w:tr w:rsidR="00E2220C" w14:paraId="5A3B5B79" w14:textId="77777777">
        <w:tc>
          <w:tcPr>
            <w:tcW w:w="5392" w:type="dxa"/>
            <w:tcBorders>
              <w:left w:val="single" w:sz="4" w:space="0" w:color="000000"/>
              <w:bottom w:val="single" w:sz="4" w:space="0" w:color="000000"/>
            </w:tcBorders>
            <w:shd w:val="clear" w:color="auto" w:fill="auto"/>
          </w:tcPr>
          <w:p w14:paraId="15E95646" w14:textId="77777777" w:rsidR="00E2220C" w:rsidRPr="005E4B7F" w:rsidRDefault="005E4B7F" w:rsidP="005E4B7F">
            <w:pPr>
              <w:pStyle w:val="TableContents"/>
              <w:widowControl w:val="0"/>
              <w:numPr>
                <w:ilvl w:val="0"/>
                <w:numId w:val="1"/>
              </w:numPr>
              <w:rPr>
                <w:rFonts w:cs="Times New Roman"/>
                <w:szCs w:val="22"/>
              </w:rPr>
            </w:pPr>
            <w:r w:rsidRPr="005E4B7F">
              <w:rPr>
                <w:rFonts w:cs="Times New Roman"/>
                <w:color w:val="222222"/>
                <w:szCs w:val="22"/>
                <w:shd w:val="clear" w:color="auto" w:fill="F8F9FA"/>
              </w:rPr>
              <w:t>Analiza stra</w:t>
            </w:r>
            <w:r w:rsidR="00847CA4">
              <w:rPr>
                <w:rFonts w:cs="Times New Roman"/>
                <w:color w:val="222222"/>
                <w:szCs w:val="22"/>
                <w:shd w:val="clear" w:color="auto" w:fill="F8F9FA"/>
              </w:rPr>
              <w:t>tegică, misiunea de afaceri,</w:t>
            </w:r>
            <w:r w:rsidRPr="005E4B7F">
              <w:rPr>
                <w:rFonts w:cs="Times New Roman"/>
                <w:color w:val="222222"/>
                <w:szCs w:val="22"/>
                <w:shd w:val="clear" w:color="auto" w:fill="F8F9FA"/>
              </w:rPr>
              <w:t xml:space="preserve"> formularea viziunii</w:t>
            </w:r>
            <w:r>
              <w:rPr>
                <w:rFonts w:cs="Times New Roman"/>
                <w:color w:val="222222"/>
                <w:szCs w:val="22"/>
                <w:shd w:val="clear" w:color="auto" w:fill="F8F9FA"/>
              </w:rPr>
              <w:t>.</w:t>
            </w:r>
          </w:p>
        </w:tc>
        <w:tc>
          <w:tcPr>
            <w:tcW w:w="2935" w:type="dxa"/>
            <w:tcBorders>
              <w:left w:val="single" w:sz="4" w:space="0" w:color="000000"/>
              <w:bottom w:val="single" w:sz="4" w:space="0" w:color="000000"/>
            </w:tcBorders>
            <w:shd w:val="clear" w:color="auto" w:fill="auto"/>
          </w:tcPr>
          <w:p w14:paraId="339F7CFE" w14:textId="77777777" w:rsidR="000E437F" w:rsidRPr="000E437F" w:rsidRDefault="000E437F" w:rsidP="000E437F">
            <w:pPr>
              <w:pStyle w:val="TableContents"/>
              <w:widowControl w:val="0"/>
              <w:rPr>
                <w:szCs w:val="22"/>
              </w:rPr>
            </w:pPr>
            <w:r w:rsidRPr="000E437F">
              <w:rPr>
                <w:szCs w:val="22"/>
              </w:rPr>
              <w:t>Prezentare</w:t>
            </w:r>
          </w:p>
          <w:p w14:paraId="088AF3A5" w14:textId="77777777" w:rsidR="000E437F" w:rsidRPr="000E437F" w:rsidRDefault="000E437F" w:rsidP="000E437F">
            <w:pPr>
              <w:pStyle w:val="TableContents"/>
              <w:widowControl w:val="0"/>
              <w:rPr>
                <w:szCs w:val="22"/>
              </w:rPr>
            </w:pPr>
            <w:r w:rsidRPr="000E437F">
              <w:rPr>
                <w:szCs w:val="22"/>
              </w:rPr>
              <w:t>metoda frontală</w:t>
            </w:r>
          </w:p>
          <w:p w14:paraId="55B1AC79"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1C328C41" w14:textId="77777777" w:rsidR="00E2220C" w:rsidRDefault="000E437F">
            <w:pPr>
              <w:pStyle w:val="TableContents"/>
              <w:widowControl w:val="0"/>
              <w:rPr>
                <w:szCs w:val="22"/>
              </w:rPr>
            </w:pPr>
            <w:r w:rsidRPr="000E437F">
              <w:rPr>
                <w:szCs w:val="22"/>
              </w:rPr>
              <w:t>2 ore</w:t>
            </w:r>
          </w:p>
        </w:tc>
      </w:tr>
      <w:tr w:rsidR="00E2220C" w14:paraId="5AC35D4C" w14:textId="77777777">
        <w:tc>
          <w:tcPr>
            <w:tcW w:w="5392" w:type="dxa"/>
            <w:tcBorders>
              <w:left w:val="single" w:sz="4" w:space="0" w:color="000000"/>
              <w:bottom w:val="single" w:sz="4" w:space="0" w:color="000000"/>
            </w:tcBorders>
            <w:shd w:val="clear" w:color="auto" w:fill="auto"/>
          </w:tcPr>
          <w:p w14:paraId="32312433" w14:textId="77777777" w:rsidR="00E2220C" w:rsidRPr="005E4B7F" w:rsidRDefault="005E4B7F" w:rsidP="00E97080">
            <w:pPr>
              <w:pStyle w:val="TableContents"/>
              <w:widowControl w:val="0"/>
              <w:numPr>
                <w:ilvl w:val="0"/>
                <w:numId w:val="1"/>
              </w:numPr>
              <w:rPr>
                <w:rFonts w:cs="Times New Roman"/>
                <w:szCs w:val="22"/>
              </w:rPr>
            </w:pPr>
            <w:r w:rsidRPr="005E4B7F">
              <w:rPr>
                <w:rFonts w:cs="Times New Roman"/>
                <w:color w:val="222222"/>
                <w:szCs w:val="22"/>
                <w:shd w:val="clear" w:color="auto" w:fill="F8F9FA"/>
              </w:rPr>
              <w:t>Analiza macro-mediului extern al companiei, analiza PEST</w:t>
            </w:r>
            <w:r>
              <w:rPr>
                <w:rFonts w:cs="Times New Roman"/>
                <w:color w:val="222222"/>
                <w:szCs w:val="22"/>
                <w:shd w:val="clear" w:color="auto" w:fill="F8F9FA"/>
              </w:rPr>
              <w:t>.</w:t>
            </w:r>
          </w:p>
        </w:tc>
        <w:tc>
          <w:tcPr>
            <w:tcW w:w="2935" w:type="dxa"/>
            <w:tcBorders>
              <w:left w:val="single" w:sz="4" w:space="0" w:color="000000"/>
              <w:bottom w:val="single" w:sz="4" w:space="0" w:color="000000"/>
            </w:tcBorders>
            <w:shd w:val="clear" w:color="auto" w:fill="auto"/>
          </w:tcPr>
          <w:p w14:paraId="224679F1" w14:textId="77777777" w:rsidR="000E437F" w:rsidRPr="000E437F" w:rsidRDefault="000E437F" w:rsidP="000E437F">
            <w:pPr>
              <w:pStyle w:val="TableContents"/>
              <w:widowControl w:val="0"/>
              <w:rPr>
                <w:szCs w:val="22"/>
              </w:rPr>
            </w:pPr>
            <w:r w:rsidRPr="000E437F">
              <w:rPr>
                <w:szCs w:val="22"/>
              </w:rPr>
              <w:t>Prezentare</w:t>
            </w:r>
          </w:p>
          <w:p w14:paraId="04C0DBFC" w14:textId="77777777" w:rsidR="000E437F" w:rsidRPr="000E437F" w:rsidRDefault="000E437F" w:rsidP="000E437F">
            <w:pPr>
              <w:pStyle w:val="TableContents"/>
              <w:widowControl w:val="0"/>
              <w:rPr>
                <w:szCs w:val="22"/>
              </w:rPr>
            </w:pPr>
            <w:r w:rsidRPr="000E437F">
              <w:rPr>
                <w:szCs w:val="22"/>
              </w:rPr>
              <w:t>metoda frontală</w:t>
            </w:r>
          </w:p>
          <w:p w14:paraId="75C40652"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7C336555" w14:textId="77777777" w:rsidR="00E2220C" w:rsidRDefault="000E437F">
            <w:pPr>
              <w:pStyle w:val="TableContents"/>
              <w:widowControl w:val="0"/>
              <w:rPr>
                <w:szCs w:val="22"/>
              </w:rPr>
            </w:pPr>
            <w:r w:rsidRPr="000E437F">
              <w:rPr>
                <w:szCs w:val="22"/>
              </w:rPr>
              <w:t>2 ore</w:t>
            </w:r>
          </w:p>
        </w:tc>
      </w:tr>
      <w:tr w:rsidR="00E2220C" w14:paraId="43C7627F" w14:textId="77777777">
        <w:tc>
          <w:tcPr>
            <w:tcW w:w="5392" w:type="dxa"/>
            <w:tcBorders>
              <w:left w:val="single" w:sz="4" w:space="0" w:color="000000"/>
              <w:bottom w:val="single" w:sz="4" w:space="0" w:color="000000"/>
            </w:tcBorders>
            <w:shd w:val="clear" w:color="auto" w:fill="auto"/>
          </w:tcPr>
          <w:p w14:paraId="13DF0A59" w14:textId="77777777" w:rsidR="00E2220C" w:rsidRPr="005E4B7F" w:rsidRDefault="005E4B7F" w:rsidP="00847CA4">
            <w:pPr>
              <w:pStyle w:val="TableContents"/>
              <w:widowControl w:val="0"/>
              <w:numPr>
                <w:ilvl w:val="0"/>
                <w:numId w:val="1"/>
              </w:numPr>
              <w:rPr>
                <w:rFonts w:cs="Times New Roman"/>
                <w:szCs w:val="22"/>
              </w:rPr>
            </w:pPr>
            <w:r w:rsidRPr="005E4B7F">
              <w:rPr>
                <w:rFonts w:cs="Times New Roman"/>
                <w:color w:val="222222"/>
                <w:szCs w:val="22"/>
                <w:shd w:val="clear" w:color="auto" w:fill="F8F9FA"/>
              </w:rPr>
              <w:t xml:space="preserve">Analiza micro-mediului extern al întreprinderii, modelul cu cinci factori al lui Porter, configurarea și interpretarea </w:t>
            </w:r>
            <w:r w:rsidR="00847CA4">
              <w:rPr>
                <w:rFonts w:cs="Times New Roman"/>
                <w:color w:val="222222"/>
                <w:szCs w:val="22"/>
                <w:shd w:val="clear" w:color="auto" w:fill="F8F9FA"/>
              </w:rPr>
              <w:t>KFEM.</w:t>
            </w:r>
          </w:p>
        </w:tc>
        <w:tc>
          <w:tcPr>
            <w:tcW w:w="2935" w:type="dxa"/>
            <w:tcBorders>
              <w:left w:val="single" w:sz="4" w:space="0" w:color="000000"/>
              <w:bottom w:val="single" w:sz="4" w:space="0" w:color="000000"/>
            </w:tcBorders>
            <w:shd w:val="clear" w:color="auto" w:fill="auto"/>
          </w:tcPr>
          <w:p w14:paraId="6E9CB4B9" w14:textId="77777777" w:rsidR="000E437F" w:rsidRPr="000E437F" w:rsidRDefault="000E437F" w:rsidP="000E437F">
            <w:pPr>
              <w:pStyle w:val="TableContents"/>
              <w:widowControl w:val="0"/>
              <w:rPr>
                <w:szCs w:val="22"/>
              </w:rPr>
            </w:pPr>
            <w:r w:rsidRPr="000E437F">
              <w:rPr>
                <w:szCs w:val="22"/>
              </w:rPr>
              <w:t>Prezentare</w:t>
            </w:r>
          </w:p>
          <w:p w14:paraId="0CCE067C" w14:textId="77777777" w:rsidR="000E437F" w:rsidRPr="000E437F" w:rsidRDefault="000E437F" w:rsidP="000E437F">
            <w:pPr>
              <w:pStyle w:val="TableContents"/>
              <w:widowControl w:val="0"/>
              <w:rPr>
                <w:szCs w:val="22"/>
              </w:rPr>
            </w:pPr>
            <w:r w:rsidRPr="000E437F">
              <w:rPr>
                <w:szCs w:val="22"/>
              </w:rPr>
              <w:t>metoda frontală</w:t>
            </w:r>
          </w:p>
          <w:p w14:paraId="56DB7E77"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3D8F76A5" w14:textId="77777777" w:rsidR="00E2220C" w:rsidRDefault="000E437F">
            <w:pPr>
              <w:pStyle w:val="TableContents"/>
              <w:widowControl w:val="0"/>
              <w:rPr>
                <w:szCs w:val="22"/>
              </w:rPr>
            </w:pPr>
            <w:r w:rsidRPr="000E437F">
              <w:rPr>
                <w:szCs w:val="22"/>
              </w:rPr>
              <w:t>2 ore</w:t>
            </w:r>
          </w:p>
        </w:tc>
      </w:tr>
      <w:tr w:rsidR="00E2220C" w14:paraId="3F1E90BB" w14:textId="77777777">
        <w:tc>
          <w:tcPr>
            <w:tcW w:w="5392" w:type="dxa"/>
            <w:tcBorders>
              <w:left w:val="single" w:sz="4" w:space="0" w:color="000000"/>
              <w:bottom w:val="single" w:sz="4" w:space="0" w:color="000000"/>
            </w:tcBorders>
            <w:shd w:val="clear" w:color="auto" w:fill="auto"/>
          </w:tcPr>
          <w:p w14:paraId="531A71B6" w14:textId="77777777" w:rsidR="00E2220C" w:rsidRPr="005E4B7F" w:rsidRDefault="005E4B7F">
            <w:pPr>
              <w:pStyle w:val="TableContents"/>
              <w:widowControl w:val="0"/>
              <w:numPr>
                <w:ilvl w:val="0"/>
                <w:numId w:val="1"/>
              </w:numPr>
              <w:rPr>
                <w:rFonts w:cs="Times New Roman"/>
                <w:szCs w:val="22"/>
              </w:rPr>
            </w:pPr>
            <w:r w:rsidRPr="005E4B7F">
              <w:rPr>
                <w:rFonts w:cs="Times New Roman"/>
                <w:color w:val="222222"/>
                <w:szCs w:val="22"/>
                <w:shd w:val="clear" w:color="auto" w:fill="F8F9FA"/>
              </w:rPr>
              <w:t>Analiza factorilor interni ai întreprinderii, abordarea bazată pe resurse, abordarea cheie bazată pe factori interni, abordarea bazată pe lanțul valoric.</w:t>
            </w:r>
          </w:p>
        </w:tc>
        <w:tc>
          <w:tcPr>
            <w:tcW w:w="2935" w:type="dxa"/>
            <w:tcBorders>
              <w:left w:val="single" w:sz="4" w:space="0" w:color="000000"/>
              <w:bottom w:val="single" w:sz="4" w:space="0" w:color="000000"/>
            </w:tcBorders>
            <w:shd w:val="clear" w:color="auto" w:fill="auto"/>
          </w:tcPr>
          <w:p w14:paraId="38892936" w14:textId="77777777" w:rsidR="000E437F" w:rsidRPr="000E437F" w:rsidRDefault="000E437F" w:rsidP="000E437F">
            <w:pPr>
              <w:pStyle w:val="TableContents"/>
              <w:widowControl w:val="0"/>
              <w:rPr>
                <w:szCs w:val="22"/>
              </w:rPr>
            </w:pPr>
            <w:r w:rsidRPr="000E437F">
              <w:rPr>
                <w:szCs w:val="22"/>
              </w:rPr>
              <w:t>Prezentare</w:t>
            </w:r>
          </w:p>
          <w:p w14:paraId="00FECB25" w14:textId="77777777" w:rsidR="000E437F" w:rsidRPr="000E437F" w:rsidRDefault="000E437F" w:rsidP="000E437F">
            <w:pPr>
              <w:pStyle w:val="TableContents"/>
              <w:widowControl w:val="0"/>
              <w:rPr>
                <w:szCs w:val="22"/>
              </w:rPr>
            </w:pPr>
            <w:r w:rsidRPr="000E437F">
              <w:rPr>
                <w:szCs w:val="22"/>
              </w:rPr>
              <w:t>metoda frontală</w:t>
            </w:r>
          </w:p>
          <w:p w14:paraId="49C40BB4"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0101DA41" w14:textId="77777777" w:rsidR="00E2220C" w:rsidRDefault="000E437F">
            <w:pPr>
              <w:pStyle w:val="TableContents"/>
              <w:widowControl w:val="0"/>
              <w:rPr>
                <w:szCs w:val="22"/>
              </w:rPr>
            </w:pPr>
            <w:r w:rsidRPr="000E437F">
              <w:rPr>
                <w:szCs w:val="22"/>
              </w:rPr>
              <w:t>2 ore</w:t>
            </w:r>
          </w:p>
        </w:tc>
      </w:tr>
      <w:tr w:rsidR="00E2220C" w14:paraId="748B771A" w14:textId="77777777">
        <w:tc>
          <w:tcPr>
            <w:tcW w:w="5392" w:type="dxa"/>
            <w:tcBorders>
              <w:left w:val="single" w:sz="4" w:space="0" w:color="000000"/>
              <w:bottom w:val="single" w:sz="4" w:space="0" w:color="000000"/>
            </w:tcBorders>
            <w:shd w:val="clear" w:color="auto" w:fill="auto"/>
          </w:tcPr>
          <w:p w14:paraId="12A33AB7" w14:textId="77777777" w:rsidR="00E2220C" w:rsidRPr="000E437F" w:rsidRDefault="000E437F" w:rsidP="00847CA4">
            <w:pPr>
              <w:pStyle w:val="TableContents"/>
              <w:widowControl w:val="0"/>
              <w:numPr>
                <w:ilvl w:val="0"/>
                <w:numId w:val="1"/>
              </w:numPr>
              <w:rPr>
                <w:rFonts w:cs="Times New Roman"/>
                <w:szCs w:val="22"/>
              </w:rPr>
            </w:pPr>
            <w:r w:rsidRPr="000E437F">
              <w:rPr>
                <w:rFonts w:cs="Times New Roman"/>
                <w:color w:val="222222"/>
                <w:szCs w:val="22"/>
                <w:shd w:val="clear" w:color="auto" w:fill="F8F9FA"/>
              </w:rPr>
              <w:t xml:space="preserve">Proces de calcul pentru determinarea </w:t>
            </w:r>
            <w:r w:rsidR="00847CA4">
              <w:rPr>
                <w:rFonts w:cs="Times New Roman"/>
                <w:color w:val="222222"/>
                <w:szCs w:val="22"/>
                <w:shd w:val="clear" w:color="auto" w:fill="F8F9FA"/>
              </w:rPr>
              <w:t>BFEM.</w:t>
            </w:r>
          </w:p>
        </w:tc>
        <w:tc>
          <w:tcPr>
            <w:tcW w:w="2935" w:type="dxa"/>
            <w:tcBorders>
              <w:left w:val="single" w:sz="4" w:space="0" w:color="000000"/>
              <w:bottom w:val="single" w:sz="4" w:space="0" w:color="000000"/>
            </w:tcBorders>
            <w:shd w:val="clear" w:color="auto" w:fill="auto"/>
          </w:tcPr>
          <w:p w14:paraId="1B104930" w14:textId="77777777" w:rsidR="000E437F" w:rsidRPr="000E437F" w:rsidRDefault="000E437F" w:rsidP="000E437F">
            <w:pPr>
              <w:pStyle w:val="TableContents"/>
              <w:widowControl w:val="0"/>
              <w:rPr>
                <w:szCs w:val="22"/>
              </w:rPr>
            </w:pPr>
            <w:r w:rsidRPr="000E437F">
              <w:rPr>
                <w:szCs w:val="22"/>
              </w:rPr>
              <w:t>Prezentare</w:t>
            </w:r>
          </w:p>
          <w:p w14:paraId="5AD46D95" w14:textId="77777777" w:rsidR="000E437F" w:rsidRPr="000E437F" w:rsidRDefault="000E437F" w:rsidP="000E437F">
            <w:pPr>
              <w:pStyle w:val="TableContents"/>
              <w:widowControl w:val="0"/>
              <w:rPr>
                <w:szCs w:val="22"/>
              </w:rPr>
            </w:pPr>
            <w:r w:rsidRPr="000E437F">
              <w:rPr>
                <w:szCs w:val="22"/>
              </w:rPr>
              <w:t>metoda frontală</w:t>
            </w:r>
          </w:p>
          <w:p w14:paraId="227CE158"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2BDDBC3F" w14:textId="77777777" w:rsidR="00E2220C" w:rsidRDefault="000E437F">
            <w:pPr>
              <w:pStyle w:val="TableContents"/>
              <w:widowControl w:val="0"/>
              <w:rPr>
                <w:szCs w:val="22"/>
              </w:rPr>
            </w:pPr>
            <w:r w:rsidRPr="000E437F">
              <w:rPr>
                <w:szCs w:val="22"/>
              </w:rPr>
              <w:t>2 ore</w:t>
            </w:r>
          </w:p>
        </w:tc>
      </w:tr>
      <w:tr w:rsidR="00E2220C" w14:paraId="1A591F3B" w14:textId="77777777">
        <w:tc>
          <w:tcPr>
            <w:tcW w:w="5392" w:type="dxa"/>
            <w:tcBorders>
              <w:left w:val="single" w:sz="4" w:space="0" w:color="000000"/>
              <w:bottom w:val="single" w:sz="4" w:space="0" w:color="000000"/>
            </w:tcBorders>
            <w:shd w:val="clear" w:color="auto" w:fill="auto"/>
          </w:tcPr>
          <w:p w14:paraId="256525D2" w14:textId="77777777" w:rsidR="00E2220C" w:rsidRPr="000E437F" w:rsidRDefault="000E437F">
            <w:pPr>
              <w:pStyle w:val="TableContents"/>
              <w:widowControl w:val="0"/>
              <w:numPr>
                <w:ilvl w:val="0"/>
                <w:numId w:val="1"/>
              </w:numPr>
              <w:rPr>
                <w:rFonts w:cs="Times New Roman"/>
                <w:szCs w:val="22"/>
              </w:rPr>
            </w:pPr>
            <w:r w:rsidRPr="000E437F">
              <w:rPr>
                <w:rFonts w:cs="Times New Roman"/>
                <w:color w:val="222222"/>
                <w:szCs w:val="22"/>
                <w:shd w:val="clear" w:color="auto" w:fill="F8F9FA"/>
              </w:rPr>
              <w:t>Analiza competitorului, configurarea elementară a matricei profilului competitiv, analiza radioscopică a rezultatelor.</w:t>
            </w:r>
          </w:p>
        </w:tc>
        <w:tc>
          <w:tcPr>
            <w:tcW w:w="2935" w:type="dxa"/>
            <w:tcBorders>
              <w:left w:val="single" w:sz="4" w:space="0" w:color="000000"/>
              <w:bottom w:val="single" w:sz="4" w:space="0" w:color="000000"/>
            </w:tcBorders>
            <w:shd w:val="clear" w:color="auto" w:fill="auto"/>
          </w:tcPr>
          <w:p w14:paraId="3468A90E" w14:textId="77777777" w:rsidR="000E437F" w:rsidRPr="000E437F" w:rsidRDefault="000E437F" w:rsidP="000E437F">
            <w:pPr>
              <w:pStyle w:val="TableContents"/>
              <w:widowControl w:val="0"/>
              <w:rPr>
                <w:szCs w:val="22"/>
              </w:rPr>
            </w:pPr>
            <w:r w:rsidRPr="000E437F">
              <w:rPr>
                <w:szCs w:val="22"/>
              </w:rPr>
              <w:t>Prezentare</w:t>
            </w:r>
          </w:p>
          <w:p w14:paraId="2E2A47AB" w14:textId="77777777" w:rsidR="000E437F" w:rsidRPr="000E437F" w:rsidRDefault="000E437F" w:rsidP="000E437F">
            <w:pPr>
              <w:pStyle w:val="TableContents"/>
              <w:widowControl w:val="0"/>
              <w:rPr>
                <w:szCs w:val="22"/>
              </w:rPr>
            </w:pPr>
            <w:r w:rsidRPr="000E437F">
              <w:rPr>
                <w:szCs w:val="22"/>
              </w:rPr>
              <w:t>metoda frontală</w:t>
            </w:r>
          </w:p>
          <w:p w14:paraId="270C2CD6"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1920CCAF" w14:textId="77777777" w:rsidR="00E2220C" w:rsidRDefault="000E437F">
            <w:pPr>
              <w:pStyle w:val="TableContents"/>
              <w:widowControl w:val="0"/>
              <w:rPr>
                <w:szCs w:val="22"/>
              </w:rPr>
            </w:pPr>
            <w:r w:rsidRPr="000E437F">
              <w:rPr>
                <w:szCs w:val="22"/>
              </w:rPr>
              <w:t>2 ore</w:t>
            </w:r>
          </w:p>
        </w:tc>
      </w:tr>
      <w:tr w:rsidR="00E2220C" w14:paraId="759EA862" w14:textId="77777777">
        <w:tc>
          <w:tcPr>
            <w:tcW w:w="5392" w:type="dxa"/>
            <w:tcBorders>
              <w:left w:val="single" w:sz="4" w:space="0" w:color="000000"/>
              <w:bottom w:val="single" w:sz="4" w:space="0" w:color="000000"/>
            </w:tcBorders>
            <w:shd w:val="clear" w:color="auto" w:fill="auto"/>
          </w:tcPr>
          <w:p w14:paraId="680FE31D" w14:textId="77777777" w:rsidR="00E2220C" w:rsidRDefault="00847CA4">
            <w:pPr>
              <w:pStyle w:val="TableContents"/>
              <w:widowControl w:val="0"/>
              <w:numPr>
                <w:ilvl w:val="0"/>
                <w:numId w:val="1"/>
              </w:numPr>
              <w:rPr>
                <w:szCs w:val="22"/>
              </w:rPr>
            </w:pPr>
            <w:r>
              <w:rPr>
                <w:szCs w:val="22"/>
              </w:rPr>
              <w:t>Definirea, metodelor si fundamentele teoretice</w:t>
            </w:r>
            <w:r w:rsidR="000E437F">
              <w:rPr>
                <w:szCs w:val="22"/>
              </w:rPr>
              <w:t xml:space="preserve"> ale directiilor strategice potentiale.</w:t>
            </w:r>
          </w:p>
        </w:tc>
        <w:tc>
          <w:tcPr>
            <w:tcW w:w="2935" w:type="dxa"/>
            <w:tcBorders>
              <w:left w:val="single" w:sz="4" w:space="0" w:color="000000"/>
              <w:bottom w:val="single" w:sz="4" w:space="0" w:color="000000"/>
            </w:tcBorders>
            <w:shd w:val="clear" w:color="auto" w:fill="auto"/>
          </w:tcPr>
          <w:p w14:paraId="4488B0B8" w14:textId="77777777" w:rsidR="000E437F" w:rsidRPr="000E437F" w:rsidRDefault="000E437F" w:rsidP="000E437F">
            <w:pPr>
              <w:pStyle w:val="TableContents"/>
              <w:widowControl w:val="0"/>
              <w:rPr>
                <w:szCs w:val="22"/>
              </w:rPr>
            </w:pPr>
            <w:r w:rsidRPr="000E437F">
              <w:rPr>
                <w:szCs w:val="22"/>
              </w:rPr>
              <w:t>Prezentare</w:t>
            </w:r>
          </w:p>
          <w:p w14:paraId="4AF04CDF" w14:textId="77777777" w:rsidR="000E437F" w:rsidRPr="000E437F" w:rsidRDefault="000E437F" w:rsidP="000E437F">
            <w:pPr>
              <w:pStyle w:val="TableContents"/>
              <w:widowControl w:val="0"/>
              <w:rPr>
                <w:szCs w:val="22"/>
              </w:rPr>
            </w:pPr>
            <w:r w:rsidRPr="000E437F">
              <w:rPr>
                <w:szCs w:val="22"/>
              </w:rPr>
              <w:t>metoda frontală</w:t>
            </w:r>
          </w:p>
          <w:p w14:paraId="7FC1F288" w14:textId="77777777" w:rsidR="00E2220C" w:rsidRDefault="000E437F" w:rsidP="000E437F">
            <w:pPr>
              <w:pStyle w:val="TableContents"/>
              <w:widowControl w:val="0"/>
              <w:rPr>
                <w:szCs w:val="22"/>
              </w:rPr>
            </w:pPr>
            <w:r w:rsidRPr="000E437F">
              <w:rPr>
                <w:szCs w:val="22"/>
              </w:rPr>
              <w:lastRenderedPageBreak/>
              <w:t>Exemple, discuţii</w:t>
            </w:r>
          </w:p>
        </w:tc>
        <w:tc>
          <w:tcPr>
            <w:tcW w:w="1314" w:type="dxa"/>
            <w:tcBorders>
              <w:left w:val="single" w:sz="4" w:space="0" w:color="000000"/>
              <w:bottom w:val="single" w:sz="4" w:space="0" w:color="000000"/>
              <w:right w:val="single" w:sz="4" w:space="0" w:color="000000"/>
            </w:tcBorders>
            <w:shd w:val="clear" w:color="auto" w:fill="auto"/>
          </w:tcPr>
          <w:p w14:paraId="4E823E58" w14:textId="77777777" w:rsidR="00E2220C" w:rsidRDefault="000E437F">
            <w:pPr>
              <w:pStyle w:val="TableContents"/>
              <w:widowControl w:val="0"/>
              <w:rPr>
                <w:szCs w:val="22"/>
              </w:rPr>
            </w:pPr>
            <w:r w:rsidRPr="000E437F">
              <w:rPr>
                <w:szCs w:val="22"/>
              </w:rPr>
              <w:lastRenderedPageBreak/>
              <w:t>2 ore</w:t>
            </w:r>
          </w:p>
        </w:tc>
      </w:tr>
      <w:tr w:rsidR="00E2220C" w14:paraId="678D04BB" w14:textId="77777777">
        <w:tc>
          <w:tcPr>
            <w:tcW w:w="5392" w:type="dxa"/>
            <w:tcBorders>
              <w:left w:val="single" w:sz="4" w:space="0" w:color="000000"/>
              <w:bottom w:val="single" w:sz="4" w:space="0" w:color="000000"/>
            </w:tcBorders>
            <w:shd w:val="clear" w:color="auto" w:fill="auto"/>
          </w:tcPr>
          <w:p w14:paraId="62AE9F73" w14:textId="77777777" w:rsidR="00E2220C" w:rsidRPr="000E437F" w:rsidRDefault="000E437F">
            <w:pPr>
              <w:pStyle w:val="TableContents"/>
              <w:widowControl w:val="0"/>
              <w:numPr>
                <w:ilvl w:val="0"/>
                <w:numId w:val="1"/>
              </w:numPr>
              <w:rPr>
                <w:rFonts w:cs="Times New Roman"/>
                <w:szCs w:val="22"/>
              </w:rPr>
            </w:pPr>
            <w:r w:rsidRPr="000E437F">
              <w:rPr>
                <w:rFonts w:cs="Times New Roman"/>
                <w:color w:val="222222"/>
                <w:szCs w:val="22"/>
                <w:shd w:val="clear" w:color="auto" w:fill="F8F9FA"/>
              </w:rPr>
              <w:t>Considerații pentru obiectivele strategice pe termen lung.</w:t>
            </w:r>
          </w:p>
        </w:tc>
        <w:tc>
          <w:tcPr>
            <w:tcW w:w="2935" w:type="dxa"/>
            <w:tcBorders>
              <w:left w:val="single" w:sz="4" w:space="0" w:color="000000"/>
              <w:bottom w:val="single" w:sz="4" w:space="0" w:color="000000"/>
            </w:tcBorders>
            <w:shd w:val="clear" w:color="auto" w:fill="auto"/>
          </w:tcPr>
          <w:p w14:paraId="6027F5B0" w14:textId="77777777" w:rsidR="000E437F" w:rsidRPr="000E437F" w:rsidRDefault="000E437F" w:rsidP="000E437F">
            <w:pPr>
              <w:pStyle w:val="TableContents"/>
              <w:widowControl w:val="0"/>
              <w:rPr>
                <w:szCs w:val="22"/>
              </w:rPr>
            </w:pPr>
            <w:r w:rsidRPr="000E437F">
              <w:rPr>
                <w:szCs w:val="22"/>
              </w:rPr>
              <w:t>Prezentare</w:t>
            </w:r>
          </w:p>
          <w:p w14:paraId="780944E4" w14:textId="77777777" w:rsidR="000E437F" w:rsidRPr="000E437F" w:rsidRDefault="000E437F" w:rsidP="000E437F">
            <w:pPr>
              <w:pStyle w:val="TableContents"/>
              <w:widowControl w:val="0"/>
              <w:rPr>
                <w:szCs w:val="22"/>
              </w:rPr>
            </w:pPr>
            <w:r w:rsidRPr="000E437F">
              <w:rPr>
                <w:szCs w:val="22"/>
              </w:rPr>
              <w:t>metoda frontală</w:t>
            </w:r>
          </w:p>
          <w:p w14:paraId="16A4C482"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4A13756F" w14:textId="77777777" w:rsidR="00E2220C" w:rsidRDefault="000E437F">
            <w:pPr>
              <w:pStyle w:val="TableContents"/>
              <w:widowControl w:val="0"/>
              <w:rPr>
                <w:szCs w:val="22"/>
              </w:rPr>
            </w:pPr>
            <w:r w:rsidRPr="000E437F">
              <w:rPr>
                <w:szCs w:val="22"/>
              </w:rPr>
              <w:t>2 ore</w:t>
            </w:r>
          </w:p>
        </w:tc>
      </w:tr>
      <w:tr w:rsidR="00E2220C" w14:paraId="5294FAB5" w14:textId="77777777">
        <w:tc>
          <w:tcPr>
            <w:tcW w:w="5392" w:type="dxa"/>
            <w:tcBorders>
              <w:left w:val="single" w:sz="4" w:space="0" w:color="000000"/>
              <w:bottom w:val="single" w:sz="4" w:space="0" w:color="000000"/>
            </w:tcBorders>
            <w:shd w:val="clear" w:color="auto" w:fill="auto"/>
          </w:tcPr>
          <w:p w14:paraId="27FB58DF" w14:textId="77777777" w:rsidR="00E2220C" w:rsidRDefault="000E437F">
            <w:pPr>
              <w:pStyle w:val="TableContents"/>
              <w:widowControl w:val="0"/>
              <w:numPr>
                <w:ilvl w:val="0"/>
                <w:numId w:val="1"/>
              </w:numPr>
              <w:rPr>
                <w:szCs w:val="22"/>
              </w:rPr>
            </w:pPr>
            <w:r>
              <w:rPr>
                <w:szCs w:val="22"/>
              </w:rPr>
              <w:t>Strategii ofensive.</w:t>
            </w:r>
          </w:p>
        </w:tc>
        <w:tc>
          <w:tcPr>
            <w:tcW w:w="2935" w:type="dxa"/>
            <w:tcBorders>
              <w:left w:val="single" w:sz="4" w:space="0" w:color="000000"/>
              <w:bottom w:val="single" w:sz="4" w:space="0" w:color="000000"/>
            </w:tcBorders>
            <w:shd w:val="clear" w:color="auto" w:fill="auto"/>
          </w:tcPr>
          <w:p w14:paraId="708D1BCE" w14:textId="77777777" w:rsidR="000E437F" w:rsidRPr="000E437F" w:rsidRDefault="000E437F" w:rsidP="000E437F">
            <w:pPr>
              <w:pStyle w:val="TableContents"/>
              <w:widowControl w:val="0"/>
              <w:rPr>
                <w:szCs w:val="22"/>
              </w:rPr>
            </w:pPr>
            <w:r w:rsidRPr="000E437F">
              <w:rPr>
                <w:szCs w:val="22"/>
              </w:rPr>
              <w:t>Prezentare</w:t>
            </w:r>
          </w:p>
          <w:p w14:paraId="7070A1E6" w14:textId="77777777" w:rsidR="000E437F" w:rsidRPr="000E437F" w:rsidRDefault="000E437F" w:rsidP="000E437F">
            <w:pPr>
              <w:pStyle w:val="TableContents"/>
              <w:widowControl w:val="0"/>
              <w:rPr>
                <w:szCs w:val="22"/>
              </w:rPr>
            </w:pPr>
            <w:r w:rsidRPr="000E437F">
              <w:rPr>
                <w:szCs w:val="22"/>
              </w:rPr>
              <w:t>metoda frontală</w:t>
            </w:r>
          </w:p>
          <w:p w14:paraId="2BFFDC55"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11B47263" w14:textId="77777777" w:rsidR="00E2220C" w:rsidRDefault="000E437F">
            <w:pPr>
              <w:pStyle w:val="TableContents"/>
              <w:widowControl w:val="0"/>
              <w:rPr>
                <w:szCs w:val="22"/>
              </w:rPr>
            </w:pPr>
            <w:r w:rsidRPr="000E437F">
              <w:rPr>
                <w:szCs w:val="22"/>
              </w:rPr>
              <w:t>2 ore</w:t>
            </w:r>
          </w:p>
        </w:tc>
      </w:tr>
      <w:tr w:rsidR="00E2220C" w14:paraId="6ABC8444" w14:textId="77777777">
        <w:tc>
          <w:tcPr>
            <w:tcW w:w="5392" w:type="dxa"/>
            <w:tcBorders>
              <w:left w:val="single" w:sz="4" w:space="0" w:color="000000"/>
              <w:bottom w:val="single" w:sz="4" w:space="0" w:color="000000"/>
            </w:tcBorders>
            <w:shd w:val="clear" w:color="auto" w:fill="auto"/>
          </w:tcPr>
          <w:p w14:paraId="3862DB2E" w14:textId="77777777" w:rsidR="00E2220C" w:rsidRPr="000E437F" w:rsidRDefault="000E437F">
            <w:pPr>
              <w:pStyle w:val="TableContents"/>
              <w:widowControl w:val="0"/>
              <w:numPr>
                <w:ilvl w:val="0"/>
                <w:numId w:val="1"/>
              </w:numPr>
              <w:rPr>
                <w:rFonts w:cs="Times New Roman"/>
                <w:szCs w:val="22"/>
              </w:rPr>
            </w:pPr>
            <w:r w:rsidRPr="000E437F">
              <w:rPr>
                <w:rFonts w:cs="Times New Roman"/>
                <w:color w:val="222222"/>
                <w:szCs w:val="22"/>
                <w:shd w:val="clear" w:color="auto" w:fill="F8F9FA"/>
              </w:rPr>
              <w:t>Strategii intensive, promovarea vânzărilor adâncirea pieței, dezvoltarea pieței, dezvoltarea produselor, diversificarea afiliată și neconectată.</w:t>
            </w:r>
          </w:p>
        </w:tc>
        <w:tc>
          <w:tcPr>
            <w:tcW w:w="2935" w:type="dxa"/>
            <w:tcBorders>
              <w:left w:val="single" w:sz="4" w:space="0" w:color="000000"/>
              <w:bottom w:val="single" w:sz="4" w:space="0" w:color="000000"/>
            </w:tcBorders>
            <w:shd w:val="clear" w:color="auto" w:fill="auto"/>
          </w:tcPr>
          <w:p w14:paraId="437F3CFE" w14:textId="77777777" w:rsidR="000E437F" w:rsidRPr="000E437F" w:rsidRDefault="000E437F" w:rsidP="000E437F">
            <w:pPr>
              <w:pStyle w:val="TableContents"/>
              <w:widowControl w:val="0"/>
              <w:rPr>
                <w:szCs w:val="22"/>
              </w:rPr>
            </w:pPr>
            <w:r w:rsidRPr="000E437F">
              <w:rPr>
                <w:szCs w:val="22"/>
              </w:rPr>
              <w:t>Prezentare</w:t>
            </w:r>
          </w:p>
          <w:p w14:paraId="0353A87B" w14:textId="77777777" w:rsidR="000E437F" w:rsidRPr="000E437F" w:rsidRDefault="000E437F" w:rsidP="000E437F">
            <w:pPr>
              <w:pStyle w:val="TableContents"/>
              <w:widowControl w:val="0"/>
              <w:rPr>
                <w:szCs w:val="22"/>
              </w:rPr>
            </w:pPr>
            <w:r w:rsidRPr="000E437F">
              <w:rPr>
                <w:szCs w:val="22"/>
              </w:rPr>
              <w:t>metoda frontală</w:t>
            </w:r>
          </w:p>
          <w:p w14:paraId="3B731FBF"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4A95AA8B" w14:textId="77777777" w:rsidR="00E2220C" w:rsidRDefault="000E437F">
            <w:pPr>
              <w:pStyle w:val="TableContents"/>
              <w:widowControl w:val="0"/>
              <w:rPr>
                <w:szCs w:val="22"/>
              </w:rPr>
            </w:pPr>
            <w:r w:rsidRPr="000E437F">
              <w:rPr>
                <w:szCs w:val="22"/>
              </w:rPr>
              <w:t>2 ore</w:t>
            </w:r>
          </w:p>
        </w:tc>
      </w:tr>
      <w:tr w:rsidR="00E2220C" w14:paraId="7BBD89BA" w14:textId="77777777">
        <w:tc>
          <w:tcPr>
            <w:tcW w:w="5392" w:type="dxa"/>
            <w:tcBorders>
              <w:left w:val="single" w:sz="4" w:space="0" w:color="000000"/>
              <w:bottom w:val="single" w:sz="4" w:space="0" w:color="000000"/>
            </w:tcBorders>
            <w:shd w:val="clear" w:color="auto" w:fill="auto"/>
          </w:tcPr>
          <w:p w14:paraId="5D2B0283" w14:textId="77777777" w:rsidR="00E2220C" w:rsidRPr="000E437F" w:rsidRDefault="000E437F" w:rsidP="000E437F">
            <w:pPr>
              <w:pStyle w:val="TableContents"/>
              <w:numPr>
                <w:ilvl w:val="0"/>
                <w:numId w:val="1"/>
              </w:numPr>
              <w:rPr>
                <w:lang w:val="en-US"/>
              </w:rPr>
            </w:pPr>
            <w:r w:rsidRPr="000E437F">
              <w:t>Strategii defensive, reținere, reorganizare, dezinvestire, vânzar</w:t>
            </w:r>
            <w:r w:rsidR="00847CA4">
              <w:t>e parțială, lichidare</w:t>
            </w:r>
            <w:r w:rsidRPr="000E437F">
              <w:t>, avantaje, limitări, dezavantaje. Structura și posibilitățile de aplicare a Matricei de planificare strategică cantitativă.</w:t>
            </w:r>
          </w:p>
        </w:tc>
        <w:tc>
          <w:tcPr>
            <w:tcW w:w="2935" w:type="dxa"/>
            <w:tcBorders>
              <w:left w:val="single" w:sz="4" w:space="0" w:color="000000"/>
              <w:bottom w:val="single" w:sz="4" w:space="0" w:color="000000"/>
            </w:tcBorders>
            <w:shd w:val="clear" w:color="auto" w:fill="auto"/>
          </w:tcPr>
          <w:p w14:paraId="560C4550" w14:textId="77777777" w:rsidR="000E437F" w:rsidRPr="000E437F" w:rsidRDefault="000E437F" w:rsidP="000E437F">
            <w:pPr>
              <w:pStyle w:val="TableContents"/>
              <w:widowControl w:val="0"/>
              <w:rPr>
                <w:szCs w:val="22"/>
              </w:rPr>
            </w:pPr>
            <w:r w:rsidRPr="000E437F">
              <w:rPr>
                <w:szCs w:val="22"/>
              </w:rPr>
              <w:t>Prezentare</w:t>
            </w:r>
          </w:p>
          <w:p w14:paraId="2FCBF338" w14:textId="77777777" w:rsidR="000E437F" w:rsidRPr="000E437F" w:rsidRDefault="000E437F" w:rsidP="000E437F">
            <w:pPr>
              <w:pStyle w:val="TableContents"/>
              <w:widowControl w:val="0"/>
              <w:rPr>
                <w:szCs w:val="22"/>
              </w:rPr>
            </w:pPr>
            <w:r w:rsidRPr="000E437F">
              <w:rPr>
                <w:szCs w:val="22"/>
              </w:rPr>
              <w:t>metoda frontală</w:t>
            </w:r>
          </w:p>
          <w:p w14:paraId="3E3E6710"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7B04A1BB" w14:textId="77777777" w:rsidR="00E2220C" w:rsidRDefault="000E437F">
            <w:pPr>
              <w:pStyle w:val="TableContents"/>
              <w:widowControl w:val="0"/>
              <w:rPr>
                <w:szCs w:val="22"/>
              </w:rPr>
            </w:pPr>
            <w:r w:rsidRPr="000E437F">
              <w:rPr>
                <w:szCs w:val="22"/>
              </w:rPr>
              <w:t>2 ore</w:t>
            </w:r>
          </w:p>
        </w:tc>
      </w:tr>
      <w:tr w:rsidR="00E2220C" w14:paraId="5F396E88" w14:textId="77777777">
        <w:tc>
          <w:tcPr>
            <w:tcW w:w="5392" w:type="dxa"/>
            <w:tcBorders>
              <w:left w:val="single" w:sz="4" w:space="0" w:color="000000"/>
              <w:bottom w:val="single" w:sz="4" w:space="0" w:color="000000"/>
            </w:tcBorders>
            <w:shd w:val="clear" w:color="auto" w:fill="auto"/>
          </w:tcPr>
          <w:p w14:paraId="31599C15" w14:textId="77777777" w:rsidR="00E2220C" w:rsidRPr="000E437F" w:rsidRDefault="000E437F">
            <w:pPr>
              <w:pStyle w:val="TableContents"/>
              <w:widowControl w:val="0"/>
              <w:numPr>
                <w:ilvl w:val="0"/>
                <w:numId w:val="1"/>
              </w:numPr>
              <w:rPr>
                <w:rFonts w:cs="Times New Roman"/>
                <w:szCs w:val="22"/>
              </w:rPr>
            </w:pPr>
            <w:r w:rsidRPr="000E437F">
              <w:rPr>
                <w:rFonts w:cs="Times New Roman"/>
                <w:color w:val="222222"/>
                <w:szCs w:val="22"/>
                <w:shd w:val="clear" w:color="auto" w:fill="F8F9FA"/>
              </w:rPr>
              <w:t>Implementarea strategiei</w:t>
            </w:r>
            <w:r>
              <w:rPr>
                <w:rFonts w:cs="Times New Roman"/>
                <w:color w:val="222222"/>
                <w:szCs w:val="22"/>
                <w:shd w:val="clear" w:color="auto" w:fill="F8F9FA"/>
              </w:rPr>
              <w:t>.</w:t>
            </w:r>
          </w:p>
        </w:tc>
        <w:tc>
          <w:tcPr>
            <w:tcW w:w="2935" w:type="dxa"/>
            <w:tcBorders>
              <w:left w:val="single" w:sz="4" w:space="0" w:color="000000"/>
              <w:bottom w:val="single" w:sz="4" w:space="0" w:color="000000"/>
            </w:tcBorders>
            <w:shd w:val="clear" w:color="auto" w:fill="auto"/>
          </w:tcPr>
          <w:p w14:paraId="55C5A0AD" w14:textId="77777777" w:rsidR="000E437F" w:rsidRPr="000E437F" w:rsidRDefault="000E437F" w:rsidP="000E437F">
            <w:pPr>
              <w:pStyle w:val="TableContents"/>
              <w:widowControl w:val="0"/>
              <w:rPr>
                <w:szCs w:val="22"/>
              </w:rPr>
            </w:pPr>
            <w:r w:rsidRPr="000E437F">
              <w:rPr>
                <w:szCs w:val="22"/>
              </w:rPr>
              <w:t>Prezentare</w:t>
            </w:r>
          </w:p>
          <w:p w14:paraId="19B1FEE4" w14:textId="77777777" w:rsidR="000E437F" w:rsidRPr="000E437F" w:rsidRDefault="000E437F" w:rsidP="000E437F">
            <w:pPr>
              <w:pStyle w:val="TableContents"/>
              <w:widowControl w:val="0"/>
              <w:rPr>
                <w:szCs w:val="22"/>
              </w:rPr>
            </w:pPr>
            <w:r w:rsidRPr="000E437F">
              <w:rPr>
                <w:szCs w:val="22"/>
              </w:rPr>
              <w:t>metoda frontală</w:t>
            </w:r>
          </w:p>
          <w:p w14:paraId="5C8C35D6"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09FA37C0" w14:textId="77777777" w:rsidR="00E2220C" w:rsidRDefault="000E437F">
            <w:pPr>
              <w:pStyle w:val="TableContents"/>
              <w:widowControl w:val="0"/>
              <w:rPr>
                <w:szCs w:val="22"/>
              </w:rPr>
            </w:pPr>
            <w:r w:rsidRPr="000E437F">
              <w:rPr>
                <w:szCs w:val="22"/>
              </w:rPr>
              <w:t>2 ore</w:t>
            </w:r>
          </w:p>
        </w:tc>
      </w:tr>
      <w:tr w:rsidR="00E2220C" w14:paraId="36D7762C" w14:textId="77777777">
        <w:tc>
          <w:tcPr>
            <w:tcW w:w="5392" w:type="dxa"/>
            <w:tcBorders>
              <w:left w:val="single" w:sz="4" w:space="0" w:color="000000"/>
              <w:bottom w:val="single" w:sz="4" w:space="0" w:color="000000"/>
            </w:tcBorders>
            <w:shd w:val="clear" w:color="auto" w:fill="auto"/>
          </w:tcPr>
          <w:p w14:paraId="39523092" w14:textId="77777777" w:rsidR="00E2220C" w:rsidRPr="000E437F" w:rsidRDefault="000E437F">
            <w:pPr>
              <w:pStyle w:val="TableContents"/>
              <w:widowControl w:val="0"/>
              <w:numPr>
                <w:ilvl w:val="0"/>
                <w:numId w:val="1"/>
              </w:numPr>
              <w:rPr>
                <w:rFonts w:cs="Times New Roman"/>
                <w:szCs w:val="22"/>
              </w:rPr>
            </w:pPr>
            <w:r w:rsidRPr="000E437F">
              <w:rPr>
                <w:rFonts w:cs="Times New Roman"/>
                <w:color w:val="222222"/>
                <w:szCs w:val="22"/>
                <w:shd w:val="clear" w:color="auto" w:fill="F8F9FA"/>
              </w:rPr>
              <w:t>Monitorizarea implementării strategiei.</w:t>
            </w:r>
          </w:p>
        </w:tc>
        <w:tc>
          <w:tcPr>
            <w:tcW w:w="2935" w:type="dxa"/>
            <w:tcBorders>
              <w:left w:val="single" w:sz="4" w:space="0" w:color="000000"/>
              <w:bottom w:val="single" w:sz="4" w:space="0" w:color="000000"/>
            </w:tcBorders>
            <w:shd w:val="clear" w:color="auto" w:fill="auto"/>
          </w:tcPr>
          <w:p w14:paraId="211E30BA" w14:textId="77777777" w:rsidR="000E437F" w:rsidRPr="000E437F" w:rsidRDefault="000E437F" w:rsidP="000E437F">
            <w:pPr>
              <w:pStyle w:val="TableContents"/>
              <w:widowControl w:val="0"/>
              <w:rPr>
                <w:szCs w:val="22"/>
              </w:rPr>
            </w:pPr>
            <w:r w:rsidRPr="000E437F">
              <w:rPr>
                <w:szCs w:val="22"/>
              </w:rPr>
              <w:t>Prezentare</w:t>
            </w:r>
          </w:p>
          <w:p w14:paraId="1E400153" w14:textId="77777777" w:rsidR="000E437F" w:rsidRPr="000E437F" w:rsidRDefault="000E437F" w:rsidP="000E437F">
            <w:pPr>
              <w:pStyle w:val="TableContents"/>
              <w:widowControl w:val="0"/>
              <w:rPr>
                <w:szCs w:val="22"/>
              </w:rPr>
            </w:pPr>
            <w:r w:rsidRPr="000E437F">
              <w:rPr>
                <w:szCs w:val="22"/>
              </w:rPr>
              <w:t>metoda frontală</w:t>
            </w:r>
          </w:p>
          <w:p w14:paraId="187F9802" w14:textId="77777777" w:rsidR="00E2220C" w:rsidRDefault="000E437F" w:rsidP="000E437F">
            <w:pPr>
              <w:pStyle w:val="TableContents"/>
              <w:widowControl w:val="0"/>
              <w:rPr>
                <w:szCs w:val="22"/>
              </w:rPr>
            </w:pPr>
            <w:r w:rsidRPr="000E437F">
              <w:rPr>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71F749CF" w14:textId="77777777" w:rsidR="00E2220C" w:rsidRDefault="000E437F">
            <w:pPr>
              <w:pStyle w:val="TableContents"/>
              <w:widowControl w:val="0"/>
              <w:rPr>
                <w:szCs w:val="22"/>
              </w:rPr>
            </w:pPr>
            <w:r w:rsidRPr="000E437F">
              <w:rPr>
                <w:szCs w:val="22"/>
              </w:rPr>
              <w:t>2 ore</w:t>
            </w:r>
          </w:p>
        </w:tc>
      </w:tr>
      <w:tr w:rsidR="00E2220C" w14:paraId="4D04FF5D" w14:textId="77777777">
        <w:tc>
          <w:tcPr>
            <w:tcW w:w="5392" w:type="dxa"/>
            <w:tcBorders>
              <w:top w:val="single" w:sz="4" w:space="0" w:color="000000"/>
              <w:left w:val="single" w:sz="4" w:space="0" w:color="000000"/>
              <w:bottom w:val="single" w:sz="4" w:space="0" w:color="000000"/>
            </w:tcBorders>
            <w:shd w:val="clear" w:color="auto" w:fill="auto"/>
          </w:tcPr>
          <w:p w14:paraId="02DD4616" w14:textId="77777777" w:rsidR="00E2220C" w:rsidRDefault="008C4BDA" w:rsidP="005E4B7F">
            <w:pPr>
              <w:pStyle w:val="TableHeading"/>
              <w:widowControl w:val="0"/>
              <w:numPr>
                <w:ilvl w:val="1"/>
                <w:numId w:val="6"/>
              </w:numPr>
              <w:rPr>
                <w:bCs/>
                <w:szCs w:val="22"/>
              </w:rPr>
            </w:pPr>
            <w:r>
              <w:rPr>
                <w:bCs/>
                <w:szCs w:val="22"/>
              </w:rPr>
              <w:t>Seminar</w:t>
            </w:r>
          </w:p>
        </w:tc>
        <w:tc>
          <w:tcPr>
            <w:tcW w:w="2935" w:type="dxa"/>
            <w:tcBorders>
              <w:top w:val="single" w:sz="4" w:space="0" w:color="000000"/>
              <w:left w:val="single" w:sz="4" w:space="0" w:color="000000"/>
              <w:bottom w:val="single" w:sz="4" w:space="0" w:color="000000"/>
            </w:tcBorders>
            <w:shd w:val="clear" w:color="auto" w:fill="auto"/>
          </w:tcPr>
          <w:p w14:paraId="7DD67422" w14:textId="77777777" w:rsidR="00E2220C" w:rsidRDefault="008C4BDA">
            <w:pPr>
              <w:pStyle w:val="TableHeading"/>
              <w:widowControl w:val="0"/>
              <w:rPr>
                <w:bCs/>
                <w:szCs w:val="22"/>
              </w:rPr>
            </w:pPr>
            <w:r>
              <w:rPr>
                <w:bCs/>
                <w:szCs w:val="22"/>
              </w:rPr>
              <w:t>Metode de predare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7323AC3" w14:textId="77777777" w:rsidR="00E2220C" w:rsidRDefault="008C4BDA">
            <w:pPr>
              <w:pStyle w:val="TableHeading"/>
              <w:widowControl w:val="0"/>
              <w:jc w:val="center"/>
              <w:rPr>
                <w:bCs/>
                <w:szCs w:val="22"/>
              </w:rPr>
            </w:pPr>
            <w:r>
              <w:rPr>
                <w:bCs/>
                <w:szCs w:val="22"/>
              </w:rPr>
              <w:t>Observații</w:t>
            </w:r>
          </w:p>
        </w:tc>
      </w:tr>
      <w:tr w:rsidR="00E2220C" w14:paraId="27293052" w14:textId="77777777">
        <w:tc>
          <w:tcPr>
            <w:tcW w:w="5392" w:type="dxa"/>
            <w:tcBorders>
              <w:left w:val="single" w:sz="4" w:space="0" w:color="000000"/>
              <w:bottom w:val="single" w:sz="4" w:space="0" w:color="000000"/>
            </w:tcBorders>
            <w:shd w:val="clear" w:color="auto" w:fill="auto"/>
          </w:tcPr>
          <w:p w14:paraId="53C57949" w14:textId="77777777" w:rsidR="00E2220C" w:rsidRDefault="00492B8C" w:rsidP="00492B8C">
            <w:pPr>
              <w:pStyle w:val="TableContents"/>
              <w:rPr>
                <w:szCs w:val="22"/>
              </w:rPr>
            </w:pPr>
            <w:r>
              <w:t>1.</w:t>
            </w:r>
            <w:r w:rsidR="000E437F" w:rsidRPr="000E437F">
              <w:t>Elevul învață despre diferențele dintre planificarea tradițională și strategică și se adaptează la specificul subiectului prezentând fazele planificării.</w:t>
            </w:r>
            <w:r>
              <w:rPr>
                <w:szCs w:val="22"/>
              </w:rPr>
              <w:t xml:space="preserve">  </w:t>
            </w:r>
          </w:p>
        </w:tc>
        <w:tc>
          <w:tcPr>
            <w:tcW w:w="2935" w:type="dxa"/>
            <w:tcBorders>
              <w:left w:val="single" w:sz="4" w:space="0" w:color="000000"/>
              <w:bottom w:val="single" w:sz="4" w:space="0" w:color="000000"/>
            </w:tcBorders>
            <w:shd w:val="clear" w:color="auto" w:fill="auto"/>
          </w:tcPr>
          <w:p w14:paraId="59CAD1F1" w14:textId="77777777" w:rsidR="00D552D6" w:rsidRPr="00D552D6" w:rsidRDefault="00D552D6" w:rsidP="00D552D6">
            <w:pPr>
              <w:pStyle w:val="TableContents"/>
              <w:widowControl w:val="0"/>
              <w:rPr>
                <w:szCs w:val="22"/>
              </w:rPr>
            </w:pPr>
            <w:r w:rsidRPr="00D552D6">
              <w:rPr>
                <w:szCs w:val="22"/>
              </w:rPr>
              <w:t>Prezentare</w:t>
            </w:r>
          </w:p>
          <w:p w14:paraId="54E4DE05" w14:textId="77777777" w:rsidR="00D552D6" w:rsidRPr="00D552D6" w:rsidRDefault="00D552D6" w:rsidP="00D552D6">
            <w:pPr>
              <w:pStyle w:val="TableContents"/>
              <w:widowControl w:val="0"/>
              <w:rPr>
                <w:szCs w:val="22"/>
              </w:rPr>
            </w:pPr>
            <w:r w:rsidRPr="00D552D6">
              <w:rPr>
                <w:szCs w:val="22"/>
              </w:rPr>
              <w:t>metoda frontală</w:t>
            </w:r>
          </w:p>
          <w:p w14:paraId="6B264CFE"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37648AAF" w14:textId="77777777" w:rsidR="00E2220C" w:rsidRPr="00D552D6" w:rsidRDefault="00D552D6">
            <w:pPr>
              <w:pStyle w:val="TableHeading"/>
              <w:widowControl w:val="0"/>
              <w:rPr>
                <w:b w:val="0"/>
                <w:szCs w:val="22"/>
              </w:rPr>
            </w:pPr>
            <w:r w:rsidRPr="00D552D6">
              <w:rPr>
                <w:b w:val="0"/>
                <w:szCs w:val="22"/>
              </w:rPr>
              <w:t>2 ore</w:t>
            </w:r>
          </w:p>
        </w:tc>
      </w:tr>
      <w:tr w:rsidR="00E2220C" w14:paraId="041AA54D" w14:textId="77777777">
        <w:tc>
          <w:tcPr>
            <w:tcW w:w="5392" w:type="dxa"/>
            <w:tcBorders>
              <w:left w:val="single" w:sz="4" w:space="0" w:color="000000"/>
              <w:bottom w:val="single" w:sz="4" w:space="0" w:color="000000"/>
            </w:tcBorders>
            <w:shd w:val="clear" w:color="auto" w:fill="auto"/>
          </w:tcPr>
          <w:p w14:paraId="722F7DF9" w14:textId="77777777" w:rsidR="00E2220C" w:rsidRPr="00492B8C" w:rsidRDefault="00492B8C" w:rsidP="00492B8C">
            <w:pPr>
              <w:pStyle w:val="TableContents"/>
              <w:rPr>
                <w:rFonts w:cs="Times New Roman"/>
                <w:szCs w:val="22"/>
              </w:rPr>
            </w:pPr>
            <w:r>
              <w:rPr>
                <w:rFonts w:cs="Times New Roman"/>
                <w:color w:val="222222"/>
                <w:szCs w:val="22"/>
                <w:shd w:val="clear" w:color="auto" w:fill="F8F9FA"/>
              </w:rPr>
              <w:t xml:space="preserve">2. </w:t>
            </w:r>
            <w:r w:rsidRPr="00492B8C">
              <w:rPr>
                <w:rFonts w:cs="Times New Roman"/>
                <w:color w:val="222222"/>
                <w:szCs w:val="22"/>
                <w:shd w:val="clear" w:color="auto" w:fill="F8F9FA"/>
              </w:rPr>
              <w:t>Elevii vor fi conștienți de procesul de dezvoltare a unei misiuni de afaceri, de modul în care valorile și așteptările sunt create și de specificul modelării unei viziuni.</w:t>
            </w:r>
          </w:p>
        </w:tc>
        <w:tc>
          <w:tcPr>
            <w:tcW w:w="2935" w:type="dxa"/>
            <w:tcBorders>
              <w:left w:val="single" w:sz="4" w:space="0" w:color="000000"/>
              <w:bottom w:val="single" w:sz="4" w:space="0" w:color="000000"/>
            </w:tcBorders>
            <w:shd w:val="clear" w:color="auto" w:fill="auto"/>
          </w:tcPr>
          <w:p w14:paraId="23009E8A" w14:textId="77777777" w:rsidR="00D552D6" w:rsidRPr="00D552D6" w:rsidRDefault="00D552D6" w:rsidP="00D552D6">
            <w:pPr>
              <w:pStyle w:val="TableContents"/>
              <w:widowControl w:val="0"/>
              <w:rPr>
                <w:szCs w:val="22"/>
              </w:rPr>
            </w:pPr>
            <w:r w:rsidRPr="00D552D6">
              <w:rPr>
                <w:szCs w:val="22"/>
              </w:rPr>
              <w:t>Prezentare</w:t>
            </w:r>
          </w:p>
          <w:p w14:paraId="69CEC8F4" w14:textId="77777777" w:rsidR="00D552D6" w:rsidRPr="00D552D6" w:rsidRDefault="00D552D6" w:rsidP="00D552D6">
            <w:pPr>
              <w:pStyle w:val="TableContents"/>
              <w:widowControl w:val="0"/>
              <w:rPr>
                <w:szCs w:val="22"/>
              </w:rPr>
            </w:pPr>
            <w:r w:rsidRPr="00D552D6">
              <w:rPr>
                <w:szCs w:val="22"/>
              </w:rPr>
              <w:t>metoda frontală</w:t>
            </w:r>
          </w:p>
          <w:p w14:paraId="3D003B04" w14:textId="77777777" w:rsidR="00E2220C" w:rsidRPr="00D552D6"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4CE4E464" w14:textId="77777777" w:rsidR="00E2220C" w:rsidRPr="00D552D6" w:rsidRDefault="00D552D6">
            <w:pPr>
              <w:pStyle w:val="TableHeading"/>
              <w:widowControl w:val="0"/>
              <w:rPr>
                <w:b w:val="0"/>
                <w:szCs w:val="22"/>
              </w:rPr>
            </w:pPr>
            <w:r w:rsidRPr="00D552D6">
              <w:rPr>
                <w:b w:val="0"/>
                <w:szCs w:val="22"/>
              </w:rPr>
              <w:t>2 ore</w:t>
            </w:r>
          </w:p>
        </w:tc>
      </w:tr>
      <w:tr w:rsidR="00E2220C" w14:paraId="54287FEE" w14:textId="77777777">
        <w:tc>
          <w:tcPr>
            <w:tcW w:w="5392" w:type="dxa"/>
            <w:tcBorders>
              <w:left w:val="single" w:sz="4" w:space="0" w:color="000000"/>
              <w:bottom w:val="single" w:sz="4" w:space="0" w:color="000000"/>
            </w:tcBorders>
            <w:shd w:val="clear" w:color="auto" w:fill="auto"/>
          </w:tcPr>
          <w:p w14:paraId="0D442DB4" w14:textId="77777777" w:rsidR="00847CA4" w:rsidRPr="00847CA4" w:rsidRDefault="00492B8C" w:rsidP="00847CA4">
            <w:pPr>
              <w:pStyle w:val="TableContents"/>
            </w:pPr>
            <w:r>
              <w:rPr>
                <w:szCs w:val="22"/>
              </w:rPr>
              <w:t xml:space="preserve">3. </w:t>
            </w:r>
            <w:r w:rsidR="00847CA4" w:rsidRPr="00847CA4">
              <w:t>Prin însușirea elementelor de bază ale studiului factorilor politici, economici, socio-culturali și tehnologici, aceștia vor putea efectua analize macro-ecologice în teorie.</w:t>
            </w:r>
          </w:p>
          <w:p w14:paraId="0B9A04BF" w14:textId="77777777" w:rsidR="00E2220C" w:rsidRDefault="00E2220C" w:rsidP="00492B8C">
            <w:pPr>
              <w:pStyle w:val="TableContents"/>
              <w:rPr>
                <w:szCs w:val="22"/>
              </w:rPr>
            </w:pPr>
          </w:p>
        </w:tc>
        <w:tc>
          <w:tcPr>
            <w:tcW w:w="2935" w:type="dxa"/>
            <w:tcBorders>
              <w:left w:val="single" w:sz="4" w:space="0" w:color="000000"/>
              <w:bottom w:val="single" w:sz="4" w:space="0" w:color="000000"/>
            </w:tcBorders>
            <w:shd w:val="clear" w:color="auto" w:fill="auto"/>
          </w:tcPr>
          <w:p w14:paraId="2EB4C943" w14:textId="77777777" w:rsidR="00D552D6" w:rsidRPr="00D552D6" w:rsidRDefault="00D552D6" w:rsidP="00D552D6">
            <w:pPr>
              <w:pStyle w:val="TableContents"/>
              <w:widowControl w:val="0"/>
              <w:rPr>
                <w:szCs w:val="22"/>
              </w:rPr>
            </w:pPr>
            <w:r w:rsidRPr="00D552D6">
              <w:rPr>
                <w:szCs w:val="22"/>
              </w:rPr>
              <w:t>Prezentare</w:t>
            </w:r>
          </w:p>
          <w:p w14:paraId="6899D9D1" w14:textId="77777777" w:rsidR="00D552D6" w:rsidRPr="00D552D6" w:rsidRDefault="00D552D6" w:rsidP="00D552D6">
            <w:pPr>
              <w:pStyle w:val="TableContents"/>
              <w:widowControl w:val="0"/>
              <w:rPr>
                <w:szCs w:val="22"/>
              </w:rPr>
            </w:pPr>
            <w:r w:rsidRPr="00D552D6">
              <w:rPr>
                <w:szCs w:val="22"/>
              </w:rPr>
              <w:t>metoda frontală</w:t>
            </w:r>
          </w:p>
          <w:p w14:paraId="714615E4"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28C2CC68" w14:textId="77777777" w:rsidR="00E2220C" w:rsidRPr="00D552D6" w:rsidRDefault="00D552D6">
            <w:pPr>
              <w:pStyle w:val="TableHeading"/>
              <w:widowControl w:val="0"/>
              <w:rPr>
                <w:b w:val="0"/>
                <w:szCs w:val="22"/>
              </w:rPr>
            </w:pPr>
            <w:r w:rsidRPr="00D552D6">
              <w:rPr>
                <w:b w:val="0"/>
                <w:szCs w:val="22"/>
              </w:rPr>
              <w:t>2 ore</w:t>
            </w:r>
          </w:p>
        </w:tc>
      </w:tr>
      <w:tr w:rsidR="00E2220C" w14:paraId="122FC2AE" w14:textId="77777777">
        <w:tc>
          <w:tcPr>
            <w:tcW w:w="5392" w:type="dxa"/>
            <w:tcBorders>
              <w:left w:val="single" w:sz="4" w:space="0" w:color="000000"/>
              <w:bottom w:val="single" w:sz="4" w:space="0" w:color="000000"/>
            </w:tcBorders>
            <w:shd w:val="clear" w:color="auto" w:fill="auto"/>
          </w:tcPr>
          <w:p w14:paraId="30C0B89C" w14:textId="77777777" w:rsidR="00E2220C" w:rsidRPr="00492B8C" w:rsidRDefault="00492B8C" w:rsidP="00492B8C">
            <w:pPr>
              <w:pStyle w:val="TableContents"/>
              <w:rPr>
                <w:lang w:val="en-US"/>
              </w:rPr>
            </w:pPr>
            <w:r>
              <w:rPr>
                <w:szCs w:val="22"/>
              </w:rPr>
              <w:t xml:space="preserve">4. </w:t>
            </w:r>
            <w:r>
              <w:t>Folosind modelul Porter cu 5 forțe, se stăpânește metodologia de analiză a micromediului extern, utilizând matricea KFÉM, diferitele elemente sunt standardizate și impactul lor asupra întreprinderii poate fi cuantificat.</w:t>
            </w:r>
          </w:p>
        </w:tc>
        <w:tc>
          <w:tcPr>
            <w:tcW w:w="2935" w:type="dxa"/>
            <w:tcBorders>
              <w:left w:val="single" w:sz="4" w:space="0" w:color="000000"/>
              <w:bottom w:val="single" w:sz="4" w:space="0" w:color="000000"/>
            </w:tcBorders>
            <w:shd w:val="clear" w:color="auto" w:fill="auto"/>
          </w:tcPr>
          <w:p w14:paraId="6C7708C5" w14:textId="77777777" w:rsidR="00D552D6" w:rsidRPr="00D552D6" w:rsidRDefault="00D552D6" w:rsidP="00D552D6">
            <w:pPr>
              <w:pStyle w:val="TableContents"/>
              <w:widowControl w:val="0"/>
              <w:rPr>
                <w:szCs w:val="22"/>
              </w:rPr>
            </w:pPr>
            <w:r w:rsidRPr="00D552D6">
              <w:rPr>
                <w:szCs w:val="22"/>
              </w:rPr>
              <w:t>Prezentare</w:t>
            </w:r>
          </w:p>
          <w:p w14:paraId="2D984E13" w14:textId="77777777" w:rsidR="00D552D6" w:rsidRPr="00D552D6" w:rsidRDefault="00D552D6" w:rsidP="00D552D6">
            <w:pPr>
              <w:pStyle w:val="TableContents"/>
              <w:widowControl w:val="0"/>
              <w:rPr>
                <w:szCs w:val="22"/>
              </w:rPr>
            </w:pPr>
            <w:r w:rsidRPr="00D552D6">
              <w:rPr>
                <w:szCs w:val="22"/>
              </w:rPr>
              <w:t>metoda frontală</w:t>
            </w:r>
          </w:p>
          <w:p w14:paraId="46F806F1"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342F35CD" w14:textId="77777777" w:rsidR="00E2220C" w:rsidRDefault="00D552D6">
            <w:pPr>
              <w:pStyle w:val="TableHeading"/>
              <w:widowControl w:val="0"/>
              <w:rPr>
                <w:b w:val="0"/>
                <w:szCs w:val="22"/>
              </w:rPr>
            </w:pPr>
            <w:r w:rsidRPr="00D552D6">
              <w:rPr>
                <w:b w:val="0"/>
                <w:szCs w:val="22"/>
              </w:rPr>
              <w:t>2 ore</w:t>
            </w:r>
          </w:p>
        </w:tc>
      </w:tr>
      <w:tr w:rsidR="00E2220C" w14:paraId="1AC108C5" w14:textId="77777777">
        <w:tc>
          <w:tcPr>
            <w:tcW w:w="5392" w:type="dxa"/>
            <w:tcBorders>
              <w:left w:val="single" w:sz="4" w:space="0" w:color="000000"/>
              <w:bottom w:val="single" w:sz="4" w:space="0" w:color="000000"/>
            </w:tcBorders>
            <w:shd w:val="clear" w:color="auto" w:fill="auto"/>
          </w:tcPr>
          <w:p w14:paraId="4D4C5272" w14:textId="77777777" w:rsidR="00E2220C" w:rsidRDefault="00492B8C" w:rsidP="00492B8C">
            <w:pPr>
              <w:pStyle w:val="TableContents"/>
              <w:rPr>
                <w:szCs w:val="22"/>
              </w:rPr>
            </w:pPr>
            <w:r>
              <w:rPr>
                <w:szCs w:val="22"/>
              </w:rPr>
              <w:t xml:space="preserve">5. </w:t>
            </w:r>
            <w:r w:rsidRPr="00492B8C">
              <w:t>Analiza internă bazată pe trei metode diferite permite obținerea de rezultate obiective de cercetare pentru companii cu clasificări sectoriale diferite.</w:t>
            </w:r>
          </w:p>
        </w:tc>
        <w:tc>
          <w:tcPr>
            <w:tcW w:w="2935" w:type="dxa"/>
            <w:tcBorders>
              <w:left w:val="single" w:sz="4" w:space="0" w:color="000000"/>
              <w:bottom w:val="single" w:sz="4" w:space="0" w:color="000000"/>
            </w:tcBorders>
            <w:shd w:val="clear" w:color="auto" w:fill="auto"/>
          </w:tcPr>
          <w:p w14:paraId="0403B2F7" w14:textId="77777777" w:rsidR="00D552D6" w:rsidRPr="00D552D6" w:rsidRDefault="00D552D6" w:rsidP="00D552D6">
            <w:pPr>
              <w:pStyle w:val="TableContents"/>
              <w:widowControl w:val="0"/>
              <w:rPr>
                <w:szCs w:val="22"/>
              </w:rPr>
            </w:pPr>
            <w:r w:rsidRPr="00D552D6">
              <w:rPr>
                <w:szCs w:val="22"/>
              </w:rPr>
              <w:t>Prezentare</w:t>
            </w:r>
          </w:p>
          <w:p w14:paraId="1CF54F27" w14:textId="77777777" w:rsidR="00D552D6" w:rsidRPr="00D552D6" w:rsidRDefault="00D552D6" w:rsidP="00D552D6">
            <w:pPr>
              <w:pStyle w:val="TableContents"/>
              <w:widowControl w:val="0"/>
              <w:rPr>
                <w:szCs w:val="22"/>
              </w:rPr>
            </w:pPr>
            <w:r w:rsidRPr="00D552D6">
              <w:rPr>
                <w:szCs w:val="22"/>
              </w:rPr>
              <w:t>metoda frontală</w:t>
            </w:r>
          </w:p>
          <w:p w14:paraId="09EA3F19"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7A8350D6" w14:textId="77777777" w:rsidR="00E2220C" w:rsidRDefault="00D552D6">
            <w:pPr>
              <w:pStyle w:val="TableHeading"/>
              <w:widowControl w:val="0"/>
              <w:rPr>
                <w:b w:val="0"/>
                <w:szCs w:val="22"/>
              </w:rPr>
            </w:pPr>
            <w:r w:rsidRPr="00D552D6">
              <w:rPr>
                <w:b w:val="0"/>
                <w:szCs w:val="22"/>
              </w:rPr>
              <w:t>2 ore</w:t>
            </w:r>
          </w:p>
        </w:tc>
      </w:tr>
      <w:tr w:rsidR="00E2220C" w14:paraId="72C0A84A" w14:textId="77777777">
        <w:tc>
          <w:tcPr>
            <w:tcW w:w="5392" w:type="dxa"/>
            <w:tcBorders>
              <w:left w:val="single" w:sz="4" w:space="0" w:color="000000"/>
              <w:bottom w:val="single" w:sz="4" w:space="0" w:color="000000"/>
            </w:tcBorders>
            <w:shd w:val="clear" w:color="auto" w:fill="auto"/>
          </w:tcPr>
          <w:p w14:paraId="7A7A3E1C" w14:textId="77777777" w:rsidR="00E2220C" w:rsidRDefault="00492B8C" w:rsidP="00492B8C">
            <w:pPr>
              <w:pStyle w:val="TableContents"/>
              <w:rPr>
                <w:szCs w:val="22"/>
              </w:rPr>
            </w:pPr>
            <w:r>
              <w:rPr>
                <w:szCs w:val="22"/>
              </w:rPr>
              <w:t xml:space="preserve">6. </w:t>
            </w:r>
            <w:r w:rsidRPr="00492B8C">
              <w:t>Folosind matricea BFÉM, diferiții factori interni sunt standardizați și influența altfel eterogenă a zonelor de îmbunătățit poate fi cuantificată.</w:t>
            </w:r>
          </w:p>
        </w:tc>
        <w:tc>
          <w:tcPr>
            <w:tcW w:w="2935" w:type="dxa"/>
            <w:tcBorders>
              <w:left w:val="single" w:sz="4" w:space="0" w:color="000000"/>
              <w:bottom w:val="single" w:sz="4" w:space="0" w:color="000000"/>
            </w:tcBorders>
            <w:shd w:val="clear" w:color="auto" w:fill="auto"/>
          </w:tcPr>
          <w:p w14:paraId="3EADC27D" w14:textId="77777777" w:rsidR="00D552D6" w:rsidRPr="00D552D6" w:rsidRDefault="00D552D6" w:rsidP="00D552D6">
            <w:pPr>
              <w:pStyle w:val="TableContents"/>
              <w:widowControl w:val="0"/>
              <w:rPr>
                <w:szCs w:val="22"/>
              </w:rPr>
            </w:pPr>
            <w:r w:rsidRPr="00D552D6">
              <w:rPr>
                <w:szCs w:val="22"/>
              </w:rPr>
              <w:t>Prezentare</w:t>
            </w:r>
          </w:p>
          <w:p w14:paraId="2B0B1B3D" w14:textId="77777777" w:rsidR="00D552D6" w:rsidRPr="00D552D6" w:rsidRDefault="00D552D6" w:rsidP="00D552D6">
            <w:pPr>
              <w:pStyle w:val="TableContents"/>
              <w:widowControl w:val="0"/>
              <w:rPr>
                <w:szCs w:val="22"/>
              </w:rPr>
            </w:pPr>
            <w:r w:rsidRPr="00D552D6">
              <w:rPr>
                <w:szCs w:val="22"/>
              </w:rPr>
              <w:t>metoda frontală</w:t>
            </w:r>
          </w:p>
          <w:p w14:paraId="6420C73A"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5887F4A1" w14:textId="77777777" w:rsidR="00E2220C" w:rsidRDefault="00D552D6">
            <w:pPr>
              <w:pStyle w:val="TableHeading"/>
              <w:widowControl w:val="0"/>
              <w:rPr>
                <w:b w:val="0"/>
                <w:szCs w:val="22"/>
              </w:rPr>
            </w:pPr>
            <w:r w:rsidRPr="00D552D6">
              <w:rPr>
                <w:b w:val="0"/>
                <w:szCs w:val="22"/>
              </w:rPr>
              <w:t>2 ore</w:t>
            </w:r>
          </w:p>
        </w:tc>
      </w:tr>
      <w:tr w:rsidR="00E2220C" w14:paraId="0B536A5D" w14:textId="77777777">
        <w:tc>
          <w:tcPr>
            <w:tcW w:w="5392" w:type="dxa"/>
            <w:tcBorders>
              <w:left w:val="single" w:sz="4" w:space="0" w:color="000000"/>
              <w:bottom w:val="single" w:sz="4" w:space="0" w:color="000000"/>
            </w:tcBorders>
            <w:shd w:val="clear" w:color="auto" w:fill="auto"/>
          </w:tcPr>
          <w:p w14:paraId="64051CFC" w14:textId="77777777" w:rsidR="00E2220C" w:rsidRDefault="00492B8C" w:rsidP="00492B8C">
            <w:pPr>
              <w:pStyle w:val="TableContents"/>
              <w:rPr>
                <w:szCs w:val="22"/>
              </w:rPr>
            </w:pPr>
            <w:r>
              <w:rPr>
                <w:szCs w:val="22"/>
              </w:rPr>
              <w:t xml:space="preserve">7. </w:t>
            </w:r>
            <w:r w:rsidRPr="00492B8C">
              <w:t>Analiza concurentului se bazează pe indicele de satisfacție a consumatorului și concluziile trase din acesta. Comparația poate fi apoi plasată pe o bază obiectivă folosind matricea CPM. Cu metoda de standardizare, cuantificările cantitative devin reale.</w:t>
            </w:r>
          </w:p>
        </w:tc>
        <w:tc>
          <w:tcPr>
            <w:tcW w:w="2935" w:type="dxa"/>
            <w:tcBorders>
              <w:left w:val="single" w:sz="4" w:space="0" w:color="000000"/>
              <w:bottom w:val="single" w:sz="4" w:space="0" w:color="000000"/>
            </w:tcBorders>
            <w:shd w:val="clear" w:color="auto" w:fill="auto"/>
          </w:tcPr>
          <w:p w14:paraId="3335E45C" w14:textId="77777777" w:rsidR="00D552D6" w:rsidRPr="00D552D6" w:rsidRDefault="00D552D6" w:rsidP="00D552D6">
            <w:pPr>
              <w:pStyle w:val="TableContents"/>
              <w:widowControl w:val="0"/>
              <w:rPr>
                <w:szCs w:val="22"/>
              </w:rPr>
            </w:pPr>
            <w:r w:rsidRPr="00D552D6">
              <w:rPr>
                <w:szCs w:val="22"/>
              </w:rPr>
              <w:t>Prezentare</w:t>
            </w:r>
          </w:p>
          <w:p w14:paraId="35867E15" w14:textId="77777777" w:rsidR="00D552D6" w:rsidRPr="00D552D6" w:rsidRDefault="00D552D6" w:rsidP="00D552D6">
            <w:pPr>
              <w:pStyle w:val="TableContents"/>
              <w:widowControl w:val="0"/>
              <w:rPr>
                <w:szCs w:val="22"/>
              </w:rPr>
            </w:pPr>
            <w:r w:rsidRPr="00D552D6">
              <w:rPr>
                <w:szCs w:val="22"/>
              </w:rPr>
              <w:t>metoda frontală</w:t>
            </w:r>
          </w:p>
          <w:p w14:paraId="039FAB3F"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1F794B88" w14:textId="77777777" w:rsidR="00E2220C" w:rsidRDefault="00D552D6">
            <w:pPr>
              <w:pStyle w:val="TableHeading"/>
              <w:widowControl w:val="0"/>
              <w:rPr>
                <w:b w:val="0"/>
                <w:szCs w:val="22"/>
              </w:rPr>
            </w:pPr>
            <w:r w:rsidRPr="00D552D6">
              <w:rPr>
                <w:b w:val="0"/>
                <w:szCs w:val="22"/>
              </w:rPr>
              <w:t>2 ore</w:t>
            </w:r>
          </w:p>
        </w:tc>
      </w:tr>
      <w:tr w:rsidR="00E2220C" w14:paraId="63D907A7" w14:textId="77777777">
        <w:tc>
          <w:tcPr>
            <w:tcW w:w="5392" w:type="dxa"/>
            <w:tcBorders>
              <w:left w:val="single" w:sz="4" w:space="0" w:color="000000"/>
              <w:bottom w:val="single" w:sz="4" w:space="0" w:color="000000"/>
            </w:tcBorders>
            <w:shd w:val="clear" w:color="auto" w:fill="auto"/>
          </w:tcPr>
          <w:p w14:paraId="1A242FFA" w14:textId="77777777" w:rsidR="00E2220C" w:rsidRDefault="00492B8C" w:rsidP="00492B8C">
            <w:pPr>
              <w:pStyle w:val="TableContents"/>
              <w:rPr>
                <w:szCs w:val="22"/>
              </w:rPr>
            </w:pPr>
            <w:r>
              <w:rPr>
                <w:szCs w:val="22"/>
              </w:rPr>
              <w:t>8.</w:t>
            </w:r>
            <w:r>
              <w:t xml:space="preserve"> Direcțiile strategice potențiale pot diferi în funcție de diviziile corporative. Acestea pot fi fundamental diferite atunci când se optimizează alocarea resurselor pentru a obține cele mai mari rezultate posibile.</w:t>
            </w:r>
          </w:p>
        </w:tc>
        <w:tc>
          <w:tcPr>
            <w:tcW w:w="2935" w:type="dxa"/>
            <w:tcBorders>
              <w:left w:val="single" w:sz="4" w:space="0" w:color="000000"/>
              <w:bottom w:val="single" w:sz="4" w:space="0" w:color="000000"/>
            </w:tcBorders>
            <w:shd w:val="clear" w:color="auto" w:fill="auto"/>
          </w:tcPr>
          <w:p w14:paraId="79515A84" w14:textId="77777777" w:rsidR="00D552D6" w:rsidRPr="00D552D6" w:rsidRDefault="00D552D6" w:rsidP="00D552D6">
            <w:pPr>
              <w:pStyle w:val="TableContents"/>
              <w:widowControl w:val="0"/>
              <w:rPr>
                <w:szCs w:val="22"/>
              </w:rPr>
            </w:pPr>
            <w:r w:rsidRPr="00D552D6">
              <w:rPr>
                <w:szCs w:val="22"/>
              </w:rPr>
              <w:t>Prezentare</w:t>
            </w:r>
          </w:p>
          <w:p w14:paraId="410A6BD8" w14:textId="77777777" w:rsidR="00D552D6" w:rsidRPr="00D552D6" w:rsidRDefault="00D552D6" w:rsidP="00D552D6">
            <w:pPr>
              <w:pStyle w:val="TableContents"/>
              <w:widowControl w:val="0"/>
              <w:rPr>
                <w:szCs w:val="22"/>
              </w:rPr>
            </w:pPr>
            <w:r w:rsidRPr="00D552D6">
              <w:rPr>
                <w:szCs w:val="22"/>
              </w:rPr>
              <w:t>metoda frontală</w:t>
            </w:r>
          </w:p>
          <w:p w14:paraId="47D81AE7"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488CFD2A" w14:textId="77777777" w:rsidR="00E2220C" w:rsidRDefault="00D552D6">
            <w:pPr>
              <w:pStyle w:val="TableHeading"/>
              <w:widowControl w:val="0"/>
              <w:rPr>
                <w:b w:val="0"/>
                <w:szCs w:val="22"/>
              </w:rPr>
            </w:pPr>
            <w:r w:rsidRPr="00D552D6">
              <w:rPr>
                <w:b w:val="0"/>
                <w:szCs w:val="22"/>
              </w:rPr>
              <w:t>2 ore</w:t>
            </w:r>
          </w:p>
        </w:tc>
      </w:tr>
      <w:tr w:rsidR="00E2220C" w14:paraId="0A0AFF30" w14:textId="77777777">
        <w:tc>
          <w:tcPr>
            <w:tcW w:w="5392" w:type="dxa"/>
            <w:tcBorders>
              <w:left w:val="single" w:sz="4" w:space="0" w:color="000000"/>
              <w:bottom w:val="single" w:sz="4" w:space="0" w:color="000000"/>
            </w:tcBorders>
            <w:shd w:val="clear" w:color="auto" w:fill="auto"/>
          </w:tcPr>
          <w:p w14:paraId="180771E1" w14:textId="77777777" w:rsidR="00E2220C" w:rsidRPr="00D552D6" w:rsidRDefault="00D552D6" w:rsidP="00D552D6">
            <w:pPr>
              <w:pStyle w:val="TableContents"/>
              <w:numPr>
                <w:ilvl w:val="0"/>
                <w:numId w:val="2"/>
              </w:numPr>
            </w:pPr>
            <w:r w:rsidRPr="00D552D6">
              <w:t>Sunt prezentate diferite abordări pentru determinarea posibilelor direcții strategice, cu care diferențele sectoriale pot fi rezolvate, iar analizele bazate pe diferite fundații pot plasa vectorul direcției strategice pe o bază obiectivă.</w:t>
            </w:r>
          </w:p>
        </w:tc>
        <w:tc>
          <w:tcPr>
            <w:tcW w:w="2935" w:type="dxa"/>
            <w:tcBorders>
              <w:left w:val="single" w:sz="4" w:space="0" w:color="000000"/>
              <w:bottom w:val="single" w:sz="4" w:space="0" w:color="000000"/>
            </w:tcBorders>
            <w:shd w:val="clear" w:color="auto" w:fill="auto"/>
          </w:tcPr>
          <w:p w14:paraId="70A880E7" w14:textId="77777777" w:rsidR="00D552D6" w:rsidRPr="00D552D6" w:rsidRDefault="00D552D6" w:rsidP="00D552D6">
            <w:pPr>
              <w:pStyle w:val="TableContents"/>
              <w:widowControl w:val="0"/>
              <w:rPr>
                <w:szCs w:val="22"/>
              </w:rPr>
            </w:pPr>
            <w:r w:rsidRPr="00D552D6">
              <w:rPr>
                <w:szCs w:val="22"/>
              </w:rPr>
              <w:t>Prezentare</w:t>
            </w:r>
          </w:p>
          <w:p w14:paraId="0B6618A7" w14:textId="77777777" w:rsidR="00D552D6" w:rsidRPr="00D552D6" w:rsidRDefault="00D552D6" w:rsidP="00D552D6">
            <w:pPr>
              <w:pStyle w:val="TableContents"/>
              <w:widowControl w:val="0"/>
              <w:rPr>
                <w:szCs w:val="22"/>
              </w:rPr>
            </w:pPr>
            <w:r w:rsidRPr="00D552D6">
              <w:rPr>
                <w:szCs w:val="22"/>
              </w:rPr>
              <w:t>metoda frontală</w:t>
            </w:r>
          </w:p>
          <w:p w14:paraId="66CC8686"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4F51A3F0" w14:textId="77777777" w:rsidR="00E2220C" w:rsidRDefault="00D552D6">
            <w:pPr>
              <w:pStyle w:val="TableHeading"/>
              <w:widowControl w:val="0"/>
              <w:rPr>
                <w:b w:val="0"/>
                <w:szCs w:val="22"/>
              </w:rPr>
            </w:pPr>
            <w:r w:rsidRPr="00D552D6">
              <w:rPr>
                <w:b w:val="0"/>
                <w:szCs w:val="22"/>
              </w:rPr>
              <w:t>2 ore</w:t>
            </w:r>
          </w:p>
        </w:tc>
      </w:tr>
      <w:tr w:rsidR="00E2220C" w14:paraId="217EEEB5" w14:textId="77777777">
        <w:tc>
          <w:tcPr>
            <w:tcW w:w="5392" w:type="dxa"/>
            <w:tcBorders>
              <w:left w:val="single" w:sz="4" w:space="0" w:color="000000"/>
              <w:bottom w:val="single" w:sz="4" w:space="0" w:color="000000"/>
            </w:tcBorders>
            <w:shd w:val="clear" w:color="auto" w:fill="auto"/>
          </w:tcPr>
          <w:p w14:paraId="62EC9579" w14:textId="77777777" w:rsidR="00E2220C" w:rsidRPr="00D552D6" w:rsidRDefault="00D552D6" w:rsidP="00D552D6">
            <w:pPr>
              <w:pStyle w:val="TableContents"/>
              <w:numPr>
                <w:ilvl w:val="0"/>
                <w:numId w:val="2"/>
              </w:numPr>
              <w:rPr>
                <w:lang w:val="en-US"/>
              </w:rPr>
            </w:pPr>
            <w:r>
              <w:t xml:space="preserve">Elevii vor fi conștienți de diferența dintre o viziune și obiectivele strategice pe termen lung. Ei învață despre </w:t>
            </w:r>
            <w:r>
              <w:lastRenderedPageBreak/>
              <w:t>elementele de relație ale obiectivelor interne și externe. Printre direcțiile strategice ofensive, aceștia vor fi conștienți de oportunitățile și limitările integrării verticale și a integrării orizontale.</w:t>
            </w:r>
          </w:p>
        </w:tc>
        <w:tc>
          <w:tcPr>
            <w:tcW w:w="2935" w:type="dxa"/>
            <w:tcBorders>
              <w:left w:val="single" w:sz="4" w:space="0" w:color="000000"/>
              <w:bottom w:val="single" w:sz="4" w:space="0" w:color="000000"/>
            </w:tcBorders>
            <w:shd w:val="clear" w:color="auto" w:fill="auto"/>
          </w:tcPr>
          <w:p w14:paraId="292F3646" w14:textId="77777777" w:rsidR="00D552D6" w:rsidRPr="00D552D6" w:rsidRDefault="00D552D6" w:rsidP="00D552D6">
            <w:pPr>
              <w:pStyle w:val="TableContents"/>
              <w:widowControl w:val="0"/>
              <w:rPr>
                <w:szCs w:val="22"/>
              </w:rPr>
            </w:pPr>
            <w:r w:rsidRPr="00D552D6">
              <w:rPr>
                <w:szCs w:val="22"/>
              </w:rPr>
              <w:lastRenderedPageBreak/>
              <w:t>Prezentare</w:t>
            </w:r>
          </w:p>
          <w:p w14:paraId="1341E3D0" w14:textId="77777777" w:rsidR="00D552D6" w:rsidRPr="00D552D6" w:rsidRDefault="00D552D6" w:rsidP="00D552D6">
            <w:pPr>
              <w:pStyle w:val="TableContents"/>
              <w:widowControl w:val="0"/>
              <w:rPr>
                <w:szCs w:val="22"/>
              </w:rPr>
            </w:pPr>
            <w:r w:rsidRPr="00D552D6">
              <w:rPr>
                <w:szCs w:val="22"/>
              </w:rPr>
              <w:t>metoda frontală</w:t>
            </w:r>
          </w:p>
          <w:p w14:paraId="61CD67DF" w14:textId="77777777" w:rsidR="00E2220C" w:rsidRDefault="00D552D6" w:rsidP="00D552D6">
            <w:pPr>
              <w:pStyle w:val="TableHeading"/>
              <w:widowControl w:val="0"/>
              <w:rPr>
                <w:b w:val="0"/>
                <w:szCs w:val="22"/>
              </w:rPr>
            </w:pPr>
            <w:r w:rsidRPr="00D552D6">
              <w:rPr>
                <w:b w:val="0"/>
                <w:szCs w:val="22"/>
              </w:rPr>
              <w:lastRenderedPageBreak/>
              <w:t>Exemple, discuţii</w:t>
            </w:r>
          </w:p>
        </w:tc>
        <w:tc>
          <w:tcPr>
            <w:tcW w:w="1314" w:type="dxa"/>
            <w:tcBorders>
              <w:left w:val="single" w:sz="4" w:space="0" w:color="000000"/>
              <w:bottom w:val="single" w:sz="4" w:space="0" w:color="000000"/>
              <w:right w:val="single" w:sz="4" w:space="0" w:color="000000"/>
            </w:tcBorders>
            <w:shd w:val="clear" w:color="auto" w:fill="auto"/>
          </w:tcPr>
          <w:p w14:paraId="2016B087" w14:textId="77777777" w:rsidR="00E2220C" w:rsidRDefault="00D552D6">
            <w:pPr>
              <w:pStyle w:val="TableHeading"/>
              <w:widowControl w:val="0"/>
              <w:rPr>
                <w:b w:val="0"/>
                <w:szCs w:val="22"/>
              </w:rPr>
            </w:pPr>
            <w:r w:rsidRPr="00D552D6">
              <w:rPr>
                <w:b w:val="0"/>
                <w:szCs w:val="22"/>
              </w:rPr>
              <w:lastRenderedPageBreak/>
              <w:t>2 ore</w:t>
            </w:r>
          </w:p>
        </w:tc>
      </w:tr>
      <w:tr w:rsidR="00E2220C" w14:paraId="769DF498" w14:textId="77777777">
        <w:tc>
          <w:tcPr>
            <w:tcW w:w="5392" w:type="dxa"/>
            <w:tcBorders>
              <w:left w:val="single" w:sz="4" w:space="0" w:color="000000"/>
              <w:bottom w:val="single" w:sz="4" w:space="0" w:color="000000"/>
            </w:tcBorders>
            <w:shd w:val="clear" w:color="auto" w:fill="auto"/>
          </w:tcPr>
          <w:p w14:paraId="1D984A0E" w14:textId="77777777" w:rsidR="00E2220C" w:rsidRPr="00D552D6" w:rsidRDefault="00D552D6" w:rsidP="00D552D6">
            <w:pPr>
              <w:pStyle w:val="TableContents"/>
              <w:numPr>
                <w:ilvl w:val="0"/>
                <w:numId w:val="2"/>
              </w:numPr>
              <w:rPr>
                <w:lang w:val="en-US"/>
              </w:rPr>
            </w:pPr>
            <w:r>
              <w:t>Folosind abordarea Ansoff, elevii se familiarizează cu elementele de bază ale relațiilor produs-piață. Prin clarificarea celor 16 metode de promovare a vânzărilor, precum și a beneficiilor și pericolelor dezvoltării pieței și dezvoltării produselor, vor putea plasa strategii intensive în depozitul de instrumente strategice.</w:t>
            </w:r>
          </w:p>
        </w:tc>
        <w:tc>
          <w:tcPr>
            <w:tcW w:w="2935" w:type="dxa"/>
            <w:tcBorders>
              <w:left w:val="single" w:sz="4" w:space="0" w:color="000000"/>
              <w:bottom w:val="single" w:sz="4" w:space="0" w:color="000000"/>
            </w:tcBorders>
            <w:shd w:val="clear" w:color="auto" w:fill="auto"/>
          </w:tcPr>
          <w:p w14:paraId="765DCCAE" w14:textId="77777777" w:rsidR="00D552D6" w:rsidRPr="00D552D6" w:rsidRDefault="00D552D6" w:rsidP="00D552D6">
            <w:pPr>
              <w:pStyle w:val="TableContents"/>
              <w:widowControl w:val="0"/>
              <w:rPr>
                <w:szCs w:val="22"/>
              </w:rPr>
            </w:pPr>
            <w:r w:rsidRPr="00D552D6">
              <w:rPr>
                <w:szCs w:val="22"/>
              </w:rPr>
              <w:t>Prezentare</w:t>
            </w:r>
          </w:p>
          <w:p w14:paraId="07822800" w14:textId="77777777" w:rsidR="00D552D6" w:rsidRPr="00D552D6" w:rsidRDefault="00D552D6" w:rsidP="00D552D6">
            <w:pPr>
              <w:pStyle w:val="TableContents"/>
              <w:widowControl w:val="0"/>
              <w:rPr>
                <w:szCs w:val="22"/>
              </w:rPr>
            </w:pPr>
            <w:r w:rsidRPr="00D552D6">
              <w:rPr>
                <w:szCs w:val="22"/>
              </w:rPr>
              <w:t>metoda frontală</w:t>
            </w:r>
          </w:p>
          <w:p w14:paraId="274533FC"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24E815ED" w14:textId="77777777" w:rsidR="00E2220C" w:rsidRDefault="00D552D6">
            <w:pPr>
              <w:pStyle w:val="TableHeading"/>
              <w:widowControl w:val="0"/>
              <w:rPr>
                <w:b w:val="0"/>
                <w:szCs w:val="22"/>
              </w:rPr>
            </w:pPr>
            <w:r w:rsidRPr="00D552D6">
              <w:rPr>
                <w:b w:val="0"/>
                <w:szCs w:val="22"/>
              </w:rPr>
              <w:t>2 ore</w:t>
            </w:r>
          </w:p>
        </w:tc>
      </w:tr>
      <w:tr w:rsidR="00E2220C" w14:paraId="79E4585D" w14:textId="77777777">
        <w:tc>
          <w:tcPr>
            <w:tcW w:w="5392" w:type="dxa"/>
            <w:tcBorders>
              <w:left w:val="single" w:sz="4" w:space="0" w:color="000000"/>
              <w:bottom w:val="single" w:sz="4" w:space="0" w:color="000000"/>
            </w:tcBorders>
            <w:shd w:val="clear" w:color="auto" w:fill="auto"/>
          </w:tcPr>
          <w:p w14:paraId="24BD60B5" w14:textId="77777777" w:rsidR="00E2220C" w:rsidRPr="00D552D6" w:rsidRDefault="00D552D6" w:rsidP="00D552D6">
            <w:pPr>
              <w:pStyle w:val="TableContents"/>
              <w:numPr>
                <w:ilvl w:val="0"/>
                <w:numId w:val="2"/>
              </w:numPr>
            </w:pPr>
            <w:r w:rsidRPr="00D552D6">
              <w:t>Unul dintre elementele cheie ale unei decizii strategice este ceea ce nu trebuie făcut. Dacă nu s-a făcut acest lucru, etapele reducerii și reamenajării trebuie efectuate cu atenție. Strategiile defensive arată aceste posibilități. Folosind matricea QSPM, este posibil să se selecteze soluții mai bune din variantele diferite, dar orientate în mod similar.</w:t>
            </w:r>
          </w:p>
        </w:tc>
        <w:tc>
          <w:tcPr>
            <w:tcW w:w="2935" w:type="dxa"/>
            <w:tcBorders>
              <w:left w:val="single" w:sz="4" w:space="0" w:color="000000"/>
              <w:bottom w:val="single" w:sz="4" w:space="0" w:color="000000"/>
            </w:tcBorders>
            <w:shd w:val="clear" w:color="auto" w:fill="auto"/>
          </w:tcPr>
          <w:p w14:paraId="1033D267" w14:textId="77777777" w:rsidR="00D552D6" w:rsidRPr="00D552D6" w:rsidRDefault="00D552D6" w:rsidP="00D552D6">
            <w:pPr>
              <w:pStyle w:val="TableContents"/>
              <w:widowControl w:val="0"/>
              <w:rPr>
                <w:szCs w:val="22"/>
              </w:rPr>
            </w:pPr>
            <w:r w:rsidRPr="00D552D6">
              <w:rPr>
                <w:szCs w:val="22"/>
              </w:rPr>
              <w:t>Prezentare</w:t>
            </w:r>
          </w:p>
          <w:p w14:paraId="2F1B7A4F" w14:textId="77777777" w:rsidR="00D552D6" w:rsidRPr="00D552D6" w:rsidRDefault="00D552D6" w:rsidP="00D552D6">
            <w:pPr>
              <w:pStyle w:val="TableContents"/>
              <w:widowControl w:val="0"/>
              <w:rPr>
                <w:szCs w:val="22"/>
              </w:rPr>
            </w:pPr>
            <w:r w:rsidRPr="00D552D6">
              <w:rPr>
                <w:szCs w:val="22"/>
              </w:rPr>
              <w:t>metoda frontală</w:t>
            </w:r>
          </w:p>
          <w:p w14:paraId="4C2FE7B7"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64D9281A" w14:textId="77777777" w:rsidR="00E2220C" w:rsidRDefault="00D552D6">
            <w:pPr>
              <w:pStyle w:val="TableHeading"/>
              <w:widowControl w:val="0"/>
              <w:rPr>
                <w:b w:val="0"/>
                <w:szCs w:val="22"/>
              </w:rPr>
            </w:pPr>
            <w:r w:rsidRPr="00D552D6">
              <w:rPr>
                <w:b w:val="0"/>
                <w:szCs w:val="22"/>
              </w:rPr>
              <w:t>2 ore</w:t>
            </w:r>
          </w:p>
        </w:tc>
      </w:tr>
      <w:tr w:rsidR="00E2220C" w14:paraId="6DB32054" w14:textId="77777777">
        <w:tc>
          <w:tcPr>
            <w:tcW w:w="5392" w:type="dxa"/>
            <w:tcBorders>
              <w:left w:val="single" w:sz="4" w:space="0" w:color="000000"/>
              <w:bottom w:val="single" w:sz="4" w:space="0" w:color="000000"/>
            </w:tcBorders>
            <w:shd w:val="clear" w:color="auto" w:fill="auto"/>
          </w:tcPr>
          <w:p w14:paraId="481EEFB4" w14:textId="77777777" w:rsidR="00E2220C" w:rsidRDefault="00D552D6" w:rsidP="00D552D6">
            <w:pPr>
              <w:pStyle w:val="TableContents"/>
              <w:numPr>
                <w:ilvl w:val="0"/>
                <w:numId w:val="2"/>
              </w:numPr>
              <w:rPr>
                <w:szCs w:val="22"/>
              </w:rPr>
            </w:pPr>
            <w:r>
              <w:t>În urma deciziei, implementarea strategiei ar trebui planificată pe baza unui lanț logic. În acest sens, problemele organizaționale, de consolidare a echipei și de stimulente sunt subliniate în primul rând, atrăgând atenția asupra nevoilor lor.</w:t>
            </w:r>
          </w:p>
        </w:tc>
        <w:tc>
          <w:tcPr>
            <w:tcW w:w="2935" w:type="dxa"/>
            <w:tcBorders>
              <w:left w:val="single" w:sz="4" w:space="0" w:color="000000"/>
              <w:bottom w:val="single" w:sz="4" w:space="0" w:color="000000"/>
            </w:tcBorders>
            <w:shd w:val="clear" w:color="auto" w:fill="auto"/>
          </w:tcPr>
          <w:p w14:paraId="65DEB969" w14:textId="77777777" w:rsidR="00D552D6" w:rsidRPr="00D552D6" w:rsidRDefault="00D552D6" w:rsidP="00D552D6">
            <w:pPr>
              <w:pStyle w:val="TableContents"/>
              <w:widowControl w:val="0"/>
              <w:rPr>
                <w:szCs w:val="22"/>
              </w:rPr>
            </w:pPr>
            <w:r w:rsidRPr="00D552D6">
              <w:rPr>
                <w:szCs w:val="22"/>
              </w:rPr>
              <w:t>Prezentare</w:t>
            </w:r>
          </w:p>
          <w:p w14:paraId="2C7BD600" w14:textId="77777777" w:rsidR="00D552D6" w:rsidRPr="00D552D6" w:rsidRDefault="00D552D6" w:rsidP="00D552D6">
            <w:pPr>
              <w:pStyle w:val="TableContents"/>
              <w:widowControl w:val="0"/>
              <w:rPr>
                <w:szCs w:val="22"/>
              </w:rPr>
            </w:pPr>
            <w:r w:rsidRPr="00D552D6">
              <w:rPr>
                <w:szCs w:val="22"/>
              </w:rPr>
              <w:t>metoda frontală</w:t>
            </w:r>
          </w:p>
          <w:p w14:paraId="25CD8436"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5855C6A9" w14:textId="77777777" w:rsidR="00E2220C" w:rsidRDefault="00D552D6">
            <w:pPr>
              <w:pStyle w:val="TableHeading"/>
              <w:widowControl w:val="0"/>
              <w:rPr>
                <w:b w:val="0"/>
                <w:szCs w:val="22"/>
              </w:rPr>
            </w:pPr>
            <w:r w:rsidRPr="00D552D6">
              <w:rPr>
                <w:b w:val="0"/>
                <w:szCs w:val="22"/>
              </w:rPr>
              <w:t>2 ore</w:t>
            </w:r>
          </w:p>
        </w:tc>
      </w:tr>
      <w:tr w:rsidR="00E2220C" w14:paraId="79EEFE20" w14:textId="77777777">
        <w:tc>
          <w:tcPr>
            <w:tcW w:w="5392" w:type="dxa"/>
            <w:tcBorders>
              <w:left w:val="single" w:sz="4" w:space="0" w:color="000000"/>
              <w:bottom w:val="single" w:sz="4" w:space="0" w:color="000000"/>
            </w:tcBorders>
            <w:shd w:val="clear" w:color="auto" w:fill="auto"/>
          </w:tcPr>
          <w:p w14:paraId="0BEC15AE" w14:textId="77777777" w:rsidR="00E2220C" w:rsidRPr="00D552D6" w:rsidRDefault="00D552D6" w:rsidP="00D552D6">
            <w:pPr>
              <w:pStyle w:val="TableContents"/>
              <w:numPr>
                <w:ilvl w:val="0"/>
                <w:numId w:val="2"/>
              </w:numPr>
            </w:pPr>
            <w:r w:rsidRPr="00D552D6">
              <w:t>Schimbările în factorii externi și interni necesită controlul continuu și auditul strategiei. Folosind graficul Gant, se poate obține feedback continuu, iar schimbările pot fi inițiate în timp util pentru succesul pe termen lung al strategiei.</w:t>
            </w:r>
          </w:p>
        </w:tc>
        <w:tc>
          <w:tcPr>
            <w:tcW w:w="2935" w:type="dxa"/>
            <w:tcBorders>
              <w:left w:val="single" w:sz="4" w:space="0" w:color="000000"/>
              <w:bottom w:val="single" w:sz="4" w:space="0" w:color="000000"/>
            </w:tcBorders>
            <w:shd w:val="clear" w:color="auto" w:fill="auto"/>
          </w:tcPr>
          <w:p w14:paraId="7B085BB2" w14:textId="77777777" w:rsidR="00D552D6" w:rsidRPr="00D552D6" w:rsidRDefault="00D552D6" w:rsidP="00D552D6">
            <w:pPr>
              <w:pStyle w:val="TableContents"/>
              <w:widowControl w:val="0"/>
              <w:rPr>
                <w:szCs w:val="22"/>
              </w:rPr>
            </w:pPr>
            <w:r w:rsidRPr="00D552D6">
              <w:rPr>
                <w:szCs w:val="22"/>
              </w:rPr>
              <w:t>Prezentare</w:t>
            </w:r>
          </w:p>
          <w:p w14:paraId="0AB2B14E" w14:textId="77777777" w:rsidR="00D552D6" w:rsidRPr="00D552D6" w:rsidRDefault="00D552D6" w:rsidP="00D552D6">
            <w:pPr>
              <w:pStyle w:val="TableContents"/>
              <w:widowControl w:val="0"/>
              <w:rPr>
                <w:szCs w:val="22"/>
              </w:rPr>
            </w:pPr>
            <w:r w:rsidRPr="00D552D6">
              <w:rPr>
                <w:szCs w:val="22"/>
              </w:rPr>
              <w:t>metoda frontală</w:t>
            </w:r>
          </w:p>
          <w:p w14:paraId="0448B7B6" w14:textId="77777777" w:rsidR="00E2220C" w:rsidRDefault="00D552D6" w:rsidP="00D552D6">
            <w:pPr>
              <w:pStyle w:val="TableHeading"/>
              <w:widowControl w:val="0"/>
              <w:rPr>
                <w:b w:val="0"/>
                <w:szCs w:val="22"/>
              </w:rPr>
            </w:pPr>
            <w:r w:rsidRPr="00D552D6">
              <w:rPr>
                <w:b w:val="0"/>
                <w:szCs w:val="22"/>
              </w:rPr>
              <w:t>Exemple, discuţii</w:t>
            </w:r>
          </w:p>
        </w:tc>
        <w:tc>
          <w:tcPr>
            <w:tcW w:w="1314" w:type="dxa"/>
            <w:tcBorders>
              <w:left w:val="single" w:sz="4" w:space="0" w:color="000000"/>
              <w:bottom w:val="single" w:sz="4" w:space="0" w:color="000000"/>
              <w:right w:val="single" w:sz="4" w:space="0" w:color="000000"/>
            </w:tcBorders>
            <w:shd w:val="clear" w:color="auto" w:fill="auto"/>
          </w:tcPr>
          <w:p w14:paraId="74BC6155" w14:textId="77777777" w:rsidR="00E2220C" w:rsidRDefault="00D552D6">
            <w:pPr>
              <w:pStyle w:val="TableHeading"/>
              <w:widowControl w:val="0"/>
              <w:rPr>
                <w:b w:val="0"/>
                <w:szCs w:val="22"/>
              </w:rPr>
            </w:pPr>
            <w:r w:rsidRPr="00D552D6">
              <w:rPr>
                <w:b w:val="0"/>
                <w:szCs w:val="22"/>
              </w:rPr>
              <w:t>2 ore</w:t>
            </w:r>
          </w:p>
        </w:tc>
      </w:tr>
      <w:tr w:rsidR="00E2220C" w14:paraId="44D0F3CC"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60980264" w14:textId="77777777" w:rsidR="00E2220C" w:rsidRDefault="008C4BDA">
            <w:pPr>
              <w:pStyle w:val="Fisasubtitlubibliografie"/>
              <w:widowControl w:val="0"/>
            </w:pPr>
            <w:r>
              <w:t>Bibliografie obligatorie</w:t>
            </w:r>
          </w:p>
          <w:p w14:paraId="42A09E67" w14:textId="77777777" w:rsidR="00D552D6" w:rsidRDefault="008C4BDA" w:rsidP="00D552D6">
            <w:pPr>
              <w:rPr>
                <w:bCs/>
                <w:lang w:val="hu-HU"/>
              </w:rPr>
            </w:pPr>
            <w:r>
              <w:t xml:space="preserve">Tema 1: </w:t>
            </w:r>
            <w:r w:rsidR="00D552D6">
              <w:rPr>
                <w:bCs/>
                <w:lang w:val="hu-HU"/>
              </w:rPr>
              <w:t>Nábrádi A.(szerk): A stratégiai tervezés XXI. századi</w:t>
            </w:r>
            <w:r w:rsidR="00E36D79">
              <w:rPr>
                <w:bCs/>
                <w:lang w:val="hu-HU"/>
              </w:rPr>
              <w:t xml:space="preserve"> gyakorlata, Partium Kiadó, 2022</w:t>
            </w:r>
            <w:r w:rsidR="00D552D6">
              <w:rPr>
                <w:bCs/>
                <w:lang w:val="hu-HU"/>
              </w:rPr>
              <w:t>.</w:t>
            </w:r>
          </w:p>
          <w:p w14:paraId="26E9BAB9" w14:textId="77777777" w:rsidR="00E2220C" w:rsidRDefault="00E2220C">
            <w:pPr>
              <w:widowControl w:val="0"/>
            </w:pPr>
          </w:p>
          <w:p w14:paraId="6FAD14DC" w14:textId="77777777" w:rsidR="00E2220C" w:rsidRDefault="008C4BDA">
            <w:pPr>
              <w:pStyle w:val="Fisasubtitlubibliografie"/>
              <w:widowControl w:val="0"/>
            </w:pPr>
            <w:r>
              <w:t>Bibliografie facultativă</w:t>
            </w:r>
          </w:p>
          <w:p w14:paraId="5E062AF7" w14:textId="77777777" w:rsidR="00D552D6" w:rsidRPr="00624AC8" w:rsidRDefault="00D552D6" w:rsidP="00D552D6">
            <w:pPr>
              <w:ind w:left="720"/>
              <w:rPr>
                <w:bCs/>
                <w:lang w:val="hu-HU"/>
              </w:rPr>
            </w:pPr>
            <w:r>
              <w:rPr>
                <w:bCs/>
                <w:lang w:val="hu-HU"/>
              </w:rPr>
              <w:t xml:space="preserve">1. </w:t>
            </w:r>
            <w:r w:rsidRPr="00624AC8">
              <w:rPr>
                <w:bCs/>
                <w:lang w:val="hu-HU"/>
              </w:rPr>
              <w:t>Fred R. David, Forest R. David: Strategic Management: A Competitive Advantage</w:t>
            </w:r>
          </w:p>
          <w:p w14:paraId="2DAB2710" w14:textId="77777777" w:rsidR="00D552D6" w:rsidRPr="00624AC8" w:rsidRDefault="00D552D6" w:rsidP="00D552D6">
            <w:pPr>
              <w:ind w:left="720"/>
              <w:rPr>
                <w:bCs/>
                <w:lang w:val="hu-HU"/>
              </w:rPr>
            </w:pPr>
            <w:r w:rsidRPr="00624AC8">
              <w:rPr>
                <w:bCs/>
                <w:lang w:val="hu-HU"/>
              </w:rPr>
              <w:t>Approach, Concepts and Cases, 16th Edition, ISBN 978-0-13-416784-8  published by Pearson Education © 2017.</w:t>
            </w:r>
          </w:p>
          <w:p w14:paraId="1A0668C8" w14:textId="77777777" w:rsidR="00D552D6" w:rsidRPr="00624AC8" w:rsidRDefault="00D552D6" w:rsidP="00D552D6">
            <w:pPr>
              <w:ind w:left="720"/>
              <w:rPr>
                <w:bCs/>
                <w:lang w:val="hu-HU"/>
              </w:rPr>
            </w:pPr>
            <w:r>
              <w:rPr>
                <w:bCs/>
                <w:lang w:val="hu-HU"/>
              </w:rPr>
              <w:t xml:space="preserve">2. </w:t>
            </w:r>
            <w:r w:rsidRPr="00624AC8">
              <w:rPr>
                <w:bCs/>
                <w:lang w:val="hu-HU"/>
              </w:rPr>
              <w:t>Arthur A. Thompson; Margaret A. Peteraf; John E. Gamble; A.J. Strickland III (2018): Crafting &amp; Executing Strategy: The Quest For Competitive Advantage, Concepts, Twenty-First Edition. Published by McGraw-Hill Education, ISBN 978-1-259-89969-0</w:t>
            </w:r>
          </w:p>
          <w:p w14:paraId="02EE7D94" w14:textId="77777777" w:rsidR="00D552D6" w:rsidRPr="00624AC8" w:rsidRDefault="00D552D6" w:rsidP="00D552D6">
            <w:pPr>
              <w:ind w:left="720"/>
              <w:rPr>
                <w:bCs/>
                <w:lang w:val="hu-HU"/>
              </w:rPr>
            </w:pPr>
            <w:r>
              <w:rPr>
                <w:bCs/>
                <w:lang w:val="hu-HU"/>
              </w:rPr>
              <w:t xml:space="preserve">3. </w:t>
            </w:r>
            <w:r w:rsidRPr="00624AC8">
              <w:rPr>
                <w:bCs/>
                <w:lang w:val="hu-HU"/>
              </w:rPr>
              <w:t>Nábrádi A. (szerk., 2018) A stratégiai tervezés gyakorlata, Debreceni Egyete</w:t>
            </w:r>
            <w:r>
              <w:rPr>
                <w:bCs/>
                <w:lang w:val="hu-HU"/>
              </w:rPr>
              <w:t>m, 1-178 . p.</w:t>
            </w:r>
          </w:p>
          <w:p w14:paraId="12543DBB" w14:textId="77777777" w:rsidR="00D552D6" w:rsidRPr="00D552D6" w:rsidRDefault="00D552D6" w:rsidP="00D552D6">
            <w:r>
              <w:rPr>
                <w:bCs/>
                <w:lang w:val="hu-HU"/>
              </w:rPr>
              <w:t xml:space="preserve">4. </w:t>
            </w:r>
            <w:r w:rsidRPr="00624AC8">
              <w:rPr>
                <w:bCs/>
                <w:lang w:val="hu-HU"/>
              </w:rPr>
              <w:t>Nábrádi A.-Pupos T. (szerk). A stratégiai és az üzleti tervezés gyakorlata. Szaktudás Kiadó Ház, Budapest, 2010.</w:t>
            </w:r>
          </w:p>
        </w:tc>
      </w:tr>
    </w:tbl>
    <w:p w14:paraId="1F25A0D1" w14:textId="77777777" w:rsidR="00E2220C" w:rsidRDefault="008C4BDA" w:rsidP="005E4B7F">
      <w:pPr>
        <w:pStyle w:val="Fisasubtitlu"/>
        <w:numPr>
          <w:ilvl w:val="0"/>
          <w:numId w:val="6"/>
        </w:numPr>
      </w:pPr>
      <w:r>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9638"/>
      </w:tblGrid>
      <w:tr w:rsidR="00E2220C" w14:paraId="14EFA04B"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1974540" w14:textId="77777777" w:rsidR="00D552D6" w:rsidRDefault="00D552D6" w:rsidP="00D552D6">
            <w:pPr>
              <w:pStyle w:val="TableContents"/>
              <w:widowControl w:val="0"/>
              <w:ind w:left="720"/>
            </w:pPr>
            <w:r>
              <w:t>Conţinutul disciplinei este în concordanţă cu ceea ce se studiază în alte centre universitare din țară şi</w:t>
            </w:r>
          </w:p>
          <w:p w14:paraId="23485B21" w14:textId="77777777" w:rsidR="00D552D6" w:rsidRDefault="00D552D6" w:rsidP="00D552D6">
            <w:pPr>
              <w:pStyle w:val="TableContents"/>
              <w:widowControl w:val="0"/>
              <w:ind w:left="720"/>
            </w:pPr>
            <w:r>
              <w:t>din străinătate, precum și cu cerințele activităților profesionale derulate în cadrul organizațiilor</w:t>
            </w:r>
          </w:p>
          <w:p w14:paraId="29DCC148" w14:textId="77777777" w:rsidR="00E2220C" w:rsidRDefault="00D552D6" w:rsidP="00D552D6">
            <w:pPr>
              <w:pStyle w:val="TableContents"/>
              <w:widowControl w:val="0"/>
              <w:ind w:left="720"/>
            </w:pPr>
            <w:r>
              <w:t>angajatoare.</w:t>
            </w:r>
          </w:p>
        </w:tc>
      </w:tr>
    </w:tbl>
    <w:p w14:paraId="47E510C2" w14:textId="77777777" w:rsidR="00E2220C" w:rsidRDefault="008C4BDA" w:rsidP="005E4B7F">
      <w:pPr>
        <w:pStyle w:val="Fisasubtitlu"/>
        <w:numPr>
          <w:ilvl w:val="0"/>
          <w:numId w:val="6"/>
        </w:numPr>
      </w:pPr>
      <w:r>
        <w:t>Evaluare</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586"/>
        <w:gridCol w:w="963"/>
        <w:gridCol w:w="1869"/>
        <w:gridCol w:w="517"/>
        <w:gridCol w:w="963"/>
        <w:gridCol w:w="2088"/>
        <w:gridCol w:w="1652"/>
      </w:tblGrid>
      <w:tr w:rsidR="00E2220C" w14:paraId="614B95D4" w14:textId="77777777">
        <w:trPr>
          <w:trHeight w:hRule="exact" w:val="562"/>
        </w:trPr>
        <w:tc>
          <w:tcPr>
            <w:tcW w:w="1585" w:type="dxa"/>
            <w:tcBorders>
              <w:top w:val="single" w:sz="4" w:space="0" w:color="000000"/>
              <w:left w:val="single" w:sz="4" w:space="0" w:color="000000"/>
              <w:bottom w:val="single" w:sz="4" w:space="0" w:color="000000"/>
            </w:tcBorders>
            <w:shd w:val="clear" w:color="auto" w:fill="auto"/>
          </w:tcPr>
          <w:p w14:paraId="39C0CAD1" w14:textId="77777777" w:rsidR="00E2220C" w:rsidRDefault="008C4BDA">
            <w:pPr>
              <w:pStyle w:val="TableContents"/>
              <w:widowControl w:val="0"/>
            </w:pPr>
            <w: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3431781D" w14:textId="77777777" w:rsidR="00E2220C" w:rsidRDefault="008C4BDA" w:rsidP="00D552D6">
            <w:pPr>
              <w:pStyle w:val="TableContents"/>
            </w:pPr>
            <w:r>
              <w:t>Criterii de evaluare</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Pr>
          <w:p w14:paraId="68D9AF3F" w14:textId="77777777" w:rsidR="00E2220C" w:rsidRDefault="008C4BDA" w:rsidP="00D552D6">
            <w:pPr>
              <w:pStyle w:val="TableContents"/>
            </w:pPr>
            <w:r>
              <w:t>Metode de evaluare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225055E" w14:textId="77777777" w:rsidR="00E2220C" w:rsidRDefault="008C4BDA" w:rsidP="00D552D6">
            <w:pPr>
              <w:pStyle w:val="TableContents"/>
            </w:pPr>
            <w:r>
              <w:t>Pondere din nota finală</w:t>
            </w:r>
          </w:p>
        </w:tc>
      </w:tr>
      <w:tr w:rsidR="00E2220C" w14:paraId="099DEF51" w14:textId="77777777">
        <w:trPr>
          <w:trHeight w:val="547"/>
        </w:trPr>
        <w:tc>
          <w:tcPr>
            <w:tcW w:w="1585" w:type="dxa"/>
            <w:tcBorders>
              <w:left w:val="single" w:sz="4" w:space="0" w:color="000000"/>
              <w:bottom w:val="single" w:sz="4" w:space="0" w:color="000000"/>
            </w:tcBorders>
            <w:shd w:val="clear" w:color="auto" w:fill="auto"/>
          </w:tcPr>
          <w:p w14:paraId="2BBFC614" w14:textId="77777777" w:rsidR="00E2220C" w:rsidRDefault="008C4BDA" w:rsidP="00D552D6">
            <w:pPr>
              <w:pStyle w:val="TableContents"/>
            </w:pPr>
            <w:r>
              <w:t>Curs</w:t>
            </w:r>
          </w:p>
        </w:tc>
        <w:tc>
          <w:tcPr>
            <w:tcW w:w="3349" w:type="dxa"/>
            <w:gridSpan w:val="3"/>
            <w:tcBorders>
              <w:left w:val="single" w:sz="4" w:space="0" w:color="000000"/>
              <w:bottom w:val="single" w:sz="4" w:space="0" w:color="000000"/>
            </w:tcBorders>
            <w:shd w:val="clear" w:color="auto" w:fill="auto"/>
          </w:tcPr>
          <w:p w14:paraId="771EB27F" w14:textId="77777777" w:rsidR="00E2220C" w:rsidRDefault="00A97FDC" w:rsidP="00A97FDC">
            <w:pPr>
              <w:rPr>
                <w:szCs w:val="22"/>
              </w:rPr>
            </w:pPr>
            <w:r w:rsidRPr="00A97FDC">
              <w:rPr>
                <w:szCs w:val="22"/>
              </w:rPr>
              <w:t>Abordarea subiectelor</w:t>
            </w:r>
            <w:r>
              <w:rPr>
                <w:szCs w:val="22"/>
              </w:rPr>
              <w:t xml:space="preserve"> </w:t>
            </w:r>
            <w:r w:rsidRPr="00A97FDC">
              <w:rPr>
                <w:szCs w:val="22"/>
              </w:rPr>
              <w:t>teoretice</w:t>
            </w:r>
            <w:r>
              <w:rPr>
                <w:szCs w:val="22"/>
              </w:rPr>
              <w:t>.</w:t>
            </w:r>
          </w:p>
        </w:tc>
        <w:tc>
          <w:tcPr>
            <w:tcW w:w="3051" w:type="dxa"/>
            <w:gridSpan w:val="2"/>
            <w:tcBorders>
              <w:left w:val="single" w:sz="4" w:space="0" w:color="000000"/>
              <w:bottom w:val="single" w:sz="4" w:space="0" w:color="000000"/>
              <w:right w:val="single" w:sz="4" w:space="0" w:color="000000"/>
            </w:tcBorders>
            <w:shd w:val="clear" w:color="auto" w:fill="auto"/>
          </w:tcPr>
          <w:p w14:paraId="6FB2AC0B" w14:textId="77777777" w:rsidR="00E2220C" w:rsidRDefault="00D552D6">
            <w:pPr>
              <w:widowControl w:val="0"/>
              <w:rPr>
                <w:szCs w:val="22"/>
              </w:rPr>
            </w:pPr>
            <w:r>
              <w:rPr>
                <w:szCs w:val="22"/>
              </w:rPr>
              <w:t>Test</w:t>
            </w:r>
          </w:p>
        </w:tc>
        <w:tc>
          <w:tcPr>
            <w:tcW w:w="1652" w:type="dxa"/>
            <w:tcBorders>
              <w:left w:val="single" w:sz="4" w:space="0" w:color="000000"/>
              <w:bottom w:val="single" w:sz="4" w:space="0" w:color="000000"/>
              <w:right w:val="single" w:sz="4" w:space="0" w:color="000000"/>
            </w:tcBorders>
            <w:shd w:val="clear" w:color="auto" w:fill="auto"/>
          </w:tcPr>
          <w:p w14:paraId="347F1037" w14:textId="77777777" w:rsidR="00E2220C" w:rsidRDefault="00D552D6">
            <w:pPr>
              <w:widowControl w:val="0"/>
              <w:rPr>
                <w:szCs w:val="22"/>
              </w:rPr>
            </w:pPr>
            <w:r>
              <w:rPr>
                <w:szCs w:val="22"/>
              </w:rPr>
              <w:t>60</w:t>
            </w:r>
          </w:p>
        </w:tc>
      </w:tr>
      <w:tr w:rsidR="00E2220C" w14:paraId="6577ED10" w14:textId="77777777">
        <w:trPr>
          <w:trHeight w:val="547"/>
        </w:trPr>
        <w:tc>
          <w:tcPr>
            <w:tcW w:w="1585" w:type="dxa"/>
            <w:tcBorders>
              <w:left w:val="single" w:sz="4" w:space="0" w:color="000000"/>
              <w:bottom w:val="single" w:sz="4" w:space="0" w:color="000000"/>
            </w:tcBorders>
            <w:shd w:val="clear" w:color="auto" w:fill="auto"/>
          </w:tcPr>
          <w:p w14:paraId="0AF2A808" w14:textId="77777777" w:rsidR="00E2220C" w:rsidRDefault="008C4BDA" w:rsidP="00D552D6">
            <w:pPr>
              <w:pStyle w:val="TableContents"/>
            </w:pPr>
            <w:r>
              <w:t>Seminar</w:t>
            </w:r>
          </w:p>
        </w:tc>
        <w:tc>
          <w:tcPr>
            <w:tcW w:w="3349" w:type="dxa"/>
            <w:gridSpan w:val="3"/>
            <w:tcBorders>
              <w:left w:val="single" w:sz="4" w:space="0" w:color="000000"/>
              <w:bottom w:val="single" w:sz="4" w:space="0" w:color="000000"/>
            </w:tcBorders>
            <w:shd w:val="clear" w:color="auto" w:fill="auto"/>
          </w:tcPr>
          <w:p w14:paraId="1A24F7D3" w14:textId="77777777" w:rsidR="00E2220C" w:rsidRDefault="00A97FDC" w:rsidP="00D552D6">
            <w:pPr>
              <w:rPr>
                <w:szCs w:val="22"/>
              </w:rPr>
            </w:pPr>
            <w:r>
              <w:rPr>
                <w:shd w:val="clear" w:color="auto" w:fill="F8F9FA"/>
              </w:rPr>
              <w:t>Evaluarea</w:t>
            </w:r>
            <w:r w:rsidR="00D552D6">
              <w:rPr>
                <w:shd w:val="clear" w:color="auto" w:fill="F8F9FA"/>
              </w:rPr>
              <w:t xml:space="preserve"> studiilor de caz</w:t>
            </w:r>
          </w:p>
        </w:tc>
        <w:tc>
          <w:tcPr>
            <w:tcW w:w="3051" w:type="dxa"/>
            <w:gridSpan w:val="2"/>
            <w:tcBorders>
              <w:left w:val="single" w:sz="4" w:space="0" w:color="000000"/>
              <w:bottom w:val="single" w:sz="4" w:space="0" w:color="000000"/>
              <w:right w:val="single" w:sz="4" w:space="0" w:color="000000"/>
            </w:tcBorders>
            <w:shd w:val="clear" w:color="auto" w:fill="auto"/>
          </w:tcPr>
          <w:p w14:paraId="174426FB" w14:textId="77777777" w:rsidR="00E2220C" w:rsidRDefault="00E2220C">
            <w:pPr>
              <w:widowControl w:val="0"/>
              <w:rPr>
                <w:szCs w:val="22"/>
              </w:rPr>
            </w:pPr>
          </w:p>
        </w:tc>
        <w:tc>
          <w:tcPr>
            <w:tcW w:w="1652" w:type="dxa"/>
            <w:tcBorders>
              <w:left w:val="single" w:sz="4" w:space="0" w:color="000000"/>
              <w:bottom w:val="single" w:sz="4" w:space="0" w:color="000000"/>
              <w:right w:val="single" w:sz="4" w:space="0" w:color="000000"/>
            </w:tcBorders>
            <w:shd w:val="clear" w:color="auto" w:fill="auto"/>
          </w:tcPr>
          <w:p w14:paraId="2C98300B" w14:textId="77777777" w:rsidR="00E2220C" w:rsidRDefault="00D552D6">
            <w:pPr>
              <w:widowControl w:val="0"/>
              <w:rPr>
                <w:szCs w:val="22"/>
              </w:rPr>
            </w:pPr>
            <w:r>
              <w:rPr>
                <w:szCs w:val="22"/>
              </w:rPr>
              <w:t>40</w:t>
            </w:r>
          </w:p>
        </w:tc>
      </w:tr>
      <w:tr w:rsidR="00E2220C" w14:paraId="3B8D8BF1" w14:textId="77777777">
        <w:trPr>
          <w:trHeight w:val="578"/>
        </w:trPr>
        <w:tc>
          <w:tcPr>
            <w:tcW w:w="9637" w:type="dxa"/>
            <w:gridSpan w:val="7"/>
            <w:tcBorders>
              <w:left w:val="single" w:sz="4" w:space="0" w:color="000000"/>
              <w:bottom w:val="single" w:sz="4" w:space="0" w:color="000000"/>
            </w:tcBorders>
            <w:shd w:val="clear" w:color="auto" w:fill="auto"/>
          </w:tcPr>
          <w:p w14:paraId="44CE5B33" w14:textId="77777777" w:rsidR="00E2220C" w:rsidRDefault="008C4BDA" w:rsidP="00D552D6">
            <w:pPr>
              <w:pStyle w:val="TableContents"/>
            </w:pPr>
            <w:r>
              <w:lastRenderedPageBreak/>
              <w:t xml:space="preserve">Standard minim de performanță: </w:t>
            </w:r>
          </w:p>
        </w:tc>
      </w:tr>
      <w:tr w:rsidR="00E2220C" w14:paraId="5F958E6D" w14:textId="77777777">
        <w:tc>
          <w:tcPr>
            <w:tcW w:w="2548" w:type="dxa"/>
            <w:gridSpan w:val="2"/>
            <w:shd w:val="clear" w:color="auto" w:fill="auto"/>
          </w:tcPr>
          <w:p w14:paraId="403E8347" w14:textId="77777777" w:rsidR="00E2220C" w:rsidRDefault="008C4BDA">
            <w:pPr>
              <w:widowControl w:val="0"/>
              <w:rPr>
                <w:b/>
                <w:bCs/>
              </w:rPr>
            </w:pPr>
            <w:r>
              <w:rPr>
                <w:b/>
                <w:bCs/>
              </w:rPr>
              <w:t>Data completării</w:t>
            </w:r>
          </w:p>
        </w:tc>
        <w:tc>
          <w:tcPr>
            <w:tcW w:w="3349" w:type="dxa"/>
            <w:gridSpan w:val="3"/>
            <w:shd w:val="clear" w:color="auto" w:fill="auto"/>
          </w:tcPr>
          <w:p w14:paraId="393F15C2" w14:textId="77777777" w:rsidR="00E2220C" w:rsidRDefault="008C4BDA">
            <w:pPr>
              <w:widowControl w:val="0"/>
              <w:rPr>
                <w:b/>
                <w:bCs/>
              </w:rPr>
            </w:pPr>
            <w:r>
              <w:rPr>
                <w:b/>
                <w:bCs/>
              </w:rPr>
              <w:t>Semnătura titularului de curs</w:t>
            </w:r>
          </w:p>
        </w:tc>
        <w:tc>
          <w:tcPr>
            <w:tcW w:w="3740" w:type="dxa"/>
            <w:gridSpan w:val="2"/>
            <w:shd w:val="clear" w:color="auto" w:fill="auto"/>
          </w:tcPr>
          <w:p w14:paraId="44327A95" w14:textId="77777777" w:rsidR="00E2220C" w:rsidRDefault="008C4BDA">
            <w:pPr>
              <w:widowControl w:val="0"/>
              <w:rPr>
                <w:b/>
                <w:bCs/>
              </w:rPr>
            </w:pPr>
            <w:r>
              <w:rPr>
                <w:b/>
                <w:bCs/>
              </w:rPr>
              <w:t>Semnătura titularului de seminar</w:t>
            </w:r>
          </w:p>
        </w:tc>
      </w:tr>
      <w:tr w:rsidR="00E2220C" w14:paraId="0A20EE63" w14:textId="77777777">
        <w:trPr>
          <w:trHeight w:val="689"/>
        </w:trPr>
        <w:tc>
          <w:tcPr>
            <w:tcW w:w="2548" w:type="dxa"/>
            <w:gridSpan w:val="2"/>
            <w:shd w:val="clear" w:color="auto" w:fill="auto"/>
            <w:vAlign w:val="bottom"/>
          </w:tcPr>
          <w:p w14:paraId="0785E5CF" w14:textId="77777777" w:rsidR="00E2220C" w:rsidRDefault="008C4BDA">
            <w:pPr>
              <w:widowControl w:val="0"/>
            </w:pPr>
            <w:r>
              <w:t xml:space="preserve">25 </w:t>
            </w:r>
            <w:r w:rsidR="001F23A4">
              <w:t>septembrie 2023</w:t>
            </w:r>
          </w:p>
        </w:tc>
        <w:tc>
          <w:tcPr>
            <w:tcW w:w="3349" w:type="dxa"/>
            <w:gridSpan w:val="3"/>
            <w:shd w:val="clear" w:color="auto" w:fill="auto"/>
            <w:vAlign w:val="bottom"/>
          </w:tcPr>
          <w:p w14:paraId="36CDF37E" w14:textId="77777777" w:rsidR="00E2220C" w:rsidRDefault="00754947" w:rsidP="00754947">
            <w:pPr>
              <w:widowControl w:val="0"/>
              <w:tabs>
                <w:tab w:val="left" w:leader="dot" w:pos="2835"/>
              </w:tabs>
              <w:jc w:val="center"/>
            </w:pPr>
            <w:r>
              <w:rPr>
                <w:noProof/>
                <w:lang w:val="hu-HU" w:eastAsia="hu-HU" w:bidi="ar-SA"/>
              </w:rPr>
              <w:drawing>
                <wp:inline distT="0" distB="0" distL="0" distR="0" wp14:anchorId="44E5E599" wp14:editId="42A5FCEB">
                  <wp:extent cx="1568450" cy="57430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5910" cy="635626"/>
                          </a:xfrm>
                          <a:prstGeom prst="rect">
                            <a:avLst/>
                          </a:prstGeom>
                        </pic:spPr>
                      </pic:pic>
                    </a:graphicData>
                  </a:graphic>
                </wp:inline>
              </w:drawing>
            </w:r>
          </w:p>
        </w:tc>
        <w:tc>
          <w:tcPr>
            <w:tcW w:w="3740" w:type="dxa"/>
            <w:gridSpan w:val="2"/>
            <w:shd w:val="clear" w:color="auto" w:fill="auto"/>
            <w:vAlign w:val="bottom"/>
          </w:tcPr>
          <w:p w14:paraId="1602F295" w14:textId="77777777" w:rsidR="00E2220C" w:rsidRDefault="0063298E" w:rsidP="00E1789F">
            <w:pPr>
              <w:widowControl w:val="0"/>
              <w:tabs>
                <w:tab w:val="left" w:leader="dot" w:pos="2835"/>
              </w:tabs>
              <w:jc w:val="center"/>
            </w:pPr>
            <w:r>
              <w:rPr>
                <w:noProof/>
                <w:lang w:val="hu-HU" w:eastAsia="hu-HU" w:bidi="ar-SA"/>
              </w:rPr>
              <w:drawing>
                <wp:inline distT="0" distB="0" distL="0" distR="0" wp14:anchorId="74E49125" wp14:editId="7FA1271B">
                  <wp:extent cx="719328" cy="573024"/>
                  <wp:effectExtent l="0" t="0" r="508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ünde.jpg"/>
                          <pic:cNvPicPr/>
                        </pic:nvPicPr>
                        <pic:blipFill>
                          <a:blip r:embed="rId6">
                            <a:extLst>
                              <a:ext uri="{28A0092B-C50C-407E-A947-70E740481C1C}">
                                <a14:useLocalDpi xmlns:a14="http://schemas.microsoft.com/office/drawing/2010/main" val="0"/>
                              </a:ext>
                            </a:extLst>
                          </a:blip>
                          <a:stretch>
                            <a:fillRect/>
                          </a:stretch>
                        </pic:blipFill>
                        <pic:spPr>
                          <a:xfrm>
                            <a:off x="0" y="0"/>
                            <a:ext cx="719328" cy="573024"/>
                          </a:xfrm>
                          <a:prstGeom prst="rect">
                            <a:avLst/>
                          </a:prstGeom>
                        </pic:spPr>
                      </pic:pic>
                    </a:graphicData>
                  </a:graphic>
                </wp:inline>
              </w:drawing>
            </w:r>
          </w:p>
        </w:tc>
      </w:tr>
      <w:tr w:rsidR="00E2220C" w14:paraId="1E8292E9" w14:textId="77777777">
        <w:trPr>
          <w:trHeight w:val="675"/>
        </w:trPr>
        <w:tc>
          <w:tcPr>
            <w:tcW w:w="4417" w:type="dxa"/>
            <w:gridSpan w:val="3"/>
            <w:shd w:val="clear" w:color="auto" w:fill="auto"/>
            <w:vAlign w:val="bottom"/>
          </w:tcPr>
          <w:p w14:paraId="2C65FE8B" w14:textId="77777777" w:rsidR="00E2220C" w:rsidRDefault="008C4BDA">
            <w:pPr>
              <w:widowControl w:val="0"/>
              <w:rPr>
                <w:b/>
                <w:bCs/>
              </w:rPr>
            </w:pPr>
            <w:r>
              <w:rPr>
                <w:b/>
                <w:bCs/>
              </w:rPr>
              <w:t>Data avizării în departament:</w:t>
            </w:r>
          </w:p>
        </w:tc>
        <w:tc>
          <w:tcPr>
            <w:tcW w:w="5220" w:type="dxa"/>
            <w:gridSpan w:val="4"/>
            <w:shd w:val="clear" w:color="auto" w:fill="auto"/>
            <w:vAlign w:val="bottom"/>
          </w:tcPr>
          <w:p w14:paraId="5FE2E546" w14:textId="77777777" w:rsidR="00E2220C" w:rsidRDefault="008C4BDA">
            <w:pPr>
              <w:widowControl w:val="0"/>
              <w:rPr>
                <w:b/>
                <w:bCs/>
              </w:rPr>
            </w:pPr>
            <w:r>
              <w:rPr>
                <w:b/>
                <w:bCs/>
              </w:rPr>
              <w:t>Semnătura directorului de departament:</w:t>
            </w:r>
          </w:p>
        </w:tc>
      </w:tr>
      <w:tr w:rsidR="00E2220C" w14:paraId="4A6349BE" w14:textId="77777777">
        <w:trPr>
          <w:trHeight w:val="802"/>
        </w:trPr>
        <w:tc>
          <w:tcPr>
            <w:tcW w:w="4417" w:type="dxa"/>
            <w:gridSpan w:val="3"/>
            <w:shd w:val="clear" w:color="auto" w:fill="auto"/>
            <w:vAlign w:val="bottom"/>
          </w:tcPr>
          <w:p w14:paraId="124ABE61" w14:textId="77777777" w:rsidR="00E2220C" w:rsidRDefault="008C4BDA">
            <w:pPr>
              <w:widowControl w:val="0"/>
              <w:tabs>
                <w:tab w:val="left" w:leader="dot" w:pos="2835"/>
              </w:tabs>
            </w:pPr>
            <w:r>
              <w:tab/>
            </w:r>
          </w:p>
        </w:tc>
        <w:tc>
          <w:tcPr>
            <w:tcW w:w="5220" w:type="dxa"/>
            <w:gridSpan w:val="4"/>
            <w:shd w:val="clear" w:color="auto" w:fill="auto"/>
            <w:vAlign w:val="bottom"/>
          </w:tcPr>
          <w:p w14:paraId="58763886" w14:textId="77777777" w:rsidR="00E2220C" w:rsidRDefault="008C4BDA">
            <w:pPr>
              <w:widowControl w:val="0"/>
              <w:tabs>
                <w:tab w:val="left" w:leader="dot" w:pos="2835"/>
              </w:tabs>
            </w:pPr>
            <w:r>
              <w:tab/>
            </w:r>
          </w:p>
        </w:tc>
      </w:tr>
    </w:tbl>
    <w:p w14:paraId="5E10C86D" w14:textId="77777777" w:rsidR="00E2220C" w:rsidRDefault="00E2220C"/>
    <w:sectPr w:rsidR="00E2220C">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variable"/>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1B8"/>
    <w:multiLevelType w:val="multilevel"/>
    <w:tmpl w:val="345E41B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21265687"/>
    <w:multiLevelType w:val="multilevel"/>
    <w:tmpl w:val="72964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5037B4"/>
    <w:multiLevelType w:val="multilevel"/>
    <w:tmpl w:val="8AD6AF5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3B450698"/>
    <w:multiLevelType w:val="hybridMultilevel"/>
    <w:tmpl w:val="E416BF88"/>
    <w:lvl w:ilvl="0" w:tplc="3FCC06F2">
      <w:start w:val="14"/>
      <w:numFmt w:val="bullet"/>
      <w:lvlText w:val="-"/>
      <w:lvlJc w:val="left"/>
      <w:pPr>
        <w:tabs>
          <w:tab w:val="num" w:pos="522"/>
        </w:tabs>
        <w:ind w:left="522" w:hanging="360"/>
      </w:pPr>
      <w:rPr>
        <w:rFonts w:ascii="Times New Roman" w:eastAsia="Times New Roman" w:hAnsi="Times New Roman" w:cs="Times New Roman" w:hint="default"/>
      </w:rPr>
    </w:lvl>
    <w:lvl w:ilvl="1" w:tplc="040E0003" w:tentative="1">
      <w:start w:val="1"/>
      <w:numFmt w:val="bullet"/>
      <w:lvlText w:val="o"/>
      <w:lvlJc w:val="left"/>
      <w:pPr>
        <w:tabs>
          <w:tab w:val="num" w:pos="1242"/>
        </w:tabs>
        <w:ind w:left="1242" w:hanging="360"/>
      </w:pPr>
      <w:rPr>
        <w:rFonts w:ascii="Courier New" w:hAnsi="Courier New" w:cs="Courier New" w:hint="default"/>
      </w:rPr>
    </w:lvl>
    <w:lvl w:ilvl="2" w:tplc="040E0005" w:tentative="1">
      <w:start w:val="1"/>
      <w:numFmt w:val="bullet"/>
      <w:lvlText w:val=""/>
      <w:lvlJc w:val="left"/>
      <w:pPr>
        <w:tabs>
          <w:tab w:val="num" w:pos="1962"/>
        </w:tabs>
        <w:ind w:left="1962" w:hanging="360"/>
      </w:pPr>
      <w:rPr>
        <w:rFonts w:ascii="Wingdings" w:hAnsi="Wingdings" w:hint="default"/>
      </w:rPr>
    </w:lvl>
    <w:lvl w:ilvl="3" w:tplc="040E0001" w:tentative="1">
      <w:start w:val="1"/>
      <w:numFmt w:val="bullet"/>
      <w:lvlText w:val=""/>
      <w:lvlJc w:val="left"/>
      <w:pPr>
        <w:tabs>
          <w:tab w:val="num" w:pos="2682"/>
        </w:tabs>
        <w:ind w:left="2682" w:hanging="360"/>
      </w:pPr>
      <w:rPr>
        <w:rFonts w:ascii="Symbol" w:hAnsi="Symbol" w:hint="default"/>
      </w:rPr>
    </w:lvl>
    <w:lvl w:ilvl="4" w:tplc="040E0003" w:tentative="1">
      <w:start w:val="1"/>
      <w:numFmt w:val="bullet"/>
      <w:lvlText w:val="o"/>
      <w:lvlJc w:val="left"/>
      <w:pPr>
        <w:tabs>
          <w:tab w:val="num" w:pos="3402"/>
        </w:tabs>
        <w:ind w:left="3402" w:hanging="360"/>
      </w:pPr>
      <w:rPr>
        <w:rFonts w:ascii="Courier New" w:hAnsi="Courier New" w:cs="Courier New" w:hint="default"/>
      </w:rPr>
    </w:lvl>
    <w:lvl w:ilvl="5" w:tplc="040E0005" w:tentative="1">
      <w:start w:val="1"/>
      <w:numFmt w:val="bullet"/>
      <w:lvlText w:val=""/>
      <w:lvlJc w:val="left"/>
      <w:pPr>
        <w:tabs>
          <w:tab w:val="num" w:pos="4122"/>
        </w:tabs>
        <w:ind w:left="4122" w:hanging="360"/>
      </w:pPr>
      <w:rPr>
        <w:rFonts w:ascii="Wingdings" w:hAnsi="Wingdings" w:hint="default"/>
      </w:rPr>
    </w:lvl>
    <w:lvl w:ilvl="6" w:tplc="040E0001" w:tentative="1">
      <w:start w:val="1"/>
      <w:numFmt w:val="bullet"/>
      <w:lvlText w:val=""/>
      <w:lvlJc w:val="left"/>
      <w:pPr>
        <w:tabs>
          <w:tab w:val="num" w:pos="4842"/>
        </w:tabs>
        <w:ind w:left="4842" w:hanging="360"/>
      </w:pPr>
      <w:rPr>
        <w:rFonts w:ascii="Symbol" w:hAnsi="Symbol" w:hint="default"/>
      </w:rPr>
    </w:lvl>
    <w:lvl w:ilvl="7" w:tplc="040E0003" w:tentative="1">
      <w:start w:val="1"/>
      <w:numFmt w:val="bullet"/>
      <w:lvlText w:val="o"/>
      <w:lvlJc w:val="left"/>
      <w:pPr>
        <w:tabs>
          <w:tab w:val="num" w:pos="5562"/>
        </w:tabs>
        <w:ind w:left="5562" w:hanging="360"/>
      </w:pPr>
      <w:rPr>
        <w:rFonts w:ascii="Courier New" w:hAnsi="Courier New" w:cs="Courier New" w:hint="default"/>
      </w:rPr>
    </w:lvl>
    <w:lvl w:ilvl="8" w:tplc="040E0005" w:tentative="1">
      <w:start w:val="1"/>
      <w:numFmt w:val="bullet"/>
      <w:lvlText w:val=""/>
      <w:lvlJc w:val="left"/>
      <w:pPr>
        <w:tabs>
          <w:tab w:val="num" w:pos="6282"/>
        </w:tabs>
        <w:ind w:left="6282" w:hanging="360"/>
      </w:pPr>
      <w:rPr>
        <w:rFonts w:ascii="Wingdings" w:hAnsi="Wingdings" w:hint="default"/>
      </w:rPr>
    </w:lvl>
  </w:abstractNum>
  <w:abstractNum w:abstractNumId="4" w15:restartNumberingAfterBreak="0">
    <w:nsid w:val="43FE1875"/>
    <w:multiLevelType w:val="hybridMultilevel"/>
    <w:tmpl w:val="DD70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135E1"/>
    <w:multiLevelType w:val="hybridMultilevel"/>
    <w:tmpl w:val="6CE4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03E6A"/>
    <w:multiLevelType w:val="hybridMultilevel"/>
    <w:tmpl w:val="A70035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81839"/>
    <w:multiLevelType w:val="hybridMultilevel"/>
    <w:tmpl w:val="8C648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C7B9E"/>
    <w:multiLevelType w:val="multilevel"/>
    <w:tmpl w:val="6AA837F6"/>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1655063121">
    <w:abstractNumId w:val="8"/>
  </w:num>
  <w:num w:numId="2" w16cid:durableId="1696492228">
    <w:abstractNumId w:val="2"/>
  </w:num>
  <w:num w:numId="3" w16cid:durableId="55009048">
    <w:abstractNumId w:val="0"/>
  </w:num>
  <w:num w:numId="4" w16cid:durableId="1350598170">
    <w:abstractNumId w:val="1"/>
  </w:num>
  <w:num w:numId="5" w16cid:durableId="452404012">
    <w:abstractNumId w:val="7"/>
  </w:num>
  <w:num w:numId="6" w16cid:durableId="807741727">
    <w:abstractNumId w:val="6"/>
  </w:num>
  <w:num w:numId="7" w16cid:durableId="384762226">
    <w:abstractNumId w:val="5"/>
  </w:num>
  <w:num w:numId="8" w16cid:durableId="748775465">
    <w:abstractNumId w:val="4"/>
  </w:num>
  <w:num w:numId="9" w16cid:durableId="1403983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Addresses.dbo.AddressBook$"/>
  </w:mailMerge>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MjI3NDMwsbSwNDRX0lEKTi0uzszPAykwqgUAW1xUHywAAAA="/>
  </w:docVars>
  <w:rsids>
    <w:rsidRoot w:val="00E2220C"/>
    <w:rsid w:val="00001D8A"/>
    <w:rsid w:val="000E437F"/>
    <w:rsid w:val="000E4D46"/>
    <w:rsid w:val="000F7614"/>
    <w:rsid w:val="001800FA"/>
    <w:rsid w:val="001C5B33"/>
    <w:rsid w:val="001F23A4"/>
    <w:rsid w:val="0047373F"/>
    <w:rsid w:val="00492B8C"/>
    <w:rsid w:val="00500EE9"/>
    <w:rsid w:val="005E4B7F"/>
    <w:rsid w:val="0063298E"/>
    <w:rsid w:val="006F4900"/>
    <w:rsid w:val="00754947"/>
    <w:rsid w:val="00793AE7"/>
    <w:rsid w:val="00796460"/>
    <w:rsid w:val="00847CA4"/>
    <w:rsid w:val="0086664B"/>
    <w:rsid w:val="008C4BDA"/>
    <w:rsid w:val="00A97FDC"/>
    <w:rsid w:val="00AD0B22"/>
    <w:rsid w:val="00AF6316"/>
    <w:rsid w:val="00B15D12"/>
    <w:rsid w:val="00D552D6"/>
    <w:rsid w:val="00E1789F"/>
    <w:rsid w:val="00E2220C"/>
    <w:rsid w:val="00E36D79"/>
    <w:rsid w:val="00E9547E"/>
    <w:rsid w:val="00E97080"/>
    <w:rsid w:val="00EE6F8E"/>
    <w:rsid w:val="00F873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CECF5"/>
  <w15:docId w15:val="{705EE724-17E2-4C9C-9895-CAAFDEA8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uiPriority w:val="34"/>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 w:type="paragraph" w:styleId="HTMLPreformatted">
    <w:name w:val="HTML Preformatted"/>
    <w:basedOn w:val="Normal"/>
    <w:link w:val="HTMLPreformattedChar"/>
    <w:uiPriority w:val="99"/>
    <w:unhideWhenUsed/>
    <w:rsid w:val="00E9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E97080"/>
    <w:rPr>
      <w:rFonts w:ascii="Courier New" w:eastAsia="Times New Roman" w:hAnsi="Courier New" w:cs="Courier New"/>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330">
      <w:bodyDiv w:val="1"/>
      <w:marLeft w:val="0"/>
      <w:marRight w:val="0"/>
      <w:marTop w:val="0"/>
      <w:marBottom w:val="0"/>
      <w:divBdr>
        <w:top w:val="none" w:sz="0" w:space="0" w:color="auto"/>
        <w:left w:val="none" w:sz="0" w:space="0" w:color="auto"/>
        <w:bottom w:val="none" w:sz="0" w:space="0" w:color="auto"/>
        <w:right w:val="none" w:sz="0" w:space="0" w:color="auto"/>
      </w:divBdr>
    </w:div>
    <w:div w:id="149716903">
      <w:bodyDiv w:val="1"/>
      <w:marLeft w:val="0"/>
      <w:marRight w:val="0"/>
      <w:marTop w:val="0"/>
      <w:marBottom w:val="0"/>
      <w:divBdr>
        <w:top w:val="none" w:sz="0" w:space="0" w:color="auto"/>
        <w:left w:val="none" w:sz="0" w:space="0" w:color="auto"/>
        <w:bottom w:val="none" w:sz="0" w:space="0" w:color="auto"/>
        <w:right w:val="none" w:sz="0" w:space="0" w:color="auto"/>
      </w:divBdr>
    </w:div>
    <w:div w:id="311716783">
      <w:bodyDiv w:val="1"/>
      <w:marLeft w:val="0"/>
      <w:marRight w:val="0"/>
      <w:marTop w:val="0"/>
      <w:marBottom w:val="0"/>
      <w:divBdr>
        <w:top w:val="none" w:sz="0" w:space="0" w:color="auto"/>
        <w:left w:val="none" w:sz="0" w:space="0" w:color="auto"/>
        <w:bottom w:val="none" w:sz="0" w:space="0" w:color="auto"/>
        <w:right w:val="none" w:sz="0" w:space="0" w:color="auto"/>
      </w:divBdr>
    </w:div>
    <w:div w:id="572204765">
      <w:bodyDiv w:val="1"/>
      <w:marLeft w:val="0"/>
      <w:marRight w:val="0"/>
      <w:marTop w:val="0"/>
      <w:marBottom w:val="0"/>
      <w:divBdr>
        <w:top w:val="none" w:sz="0" w:space="0" w:color="auto"/>
        <w:left w:val="none" w:sz="0" w:space="0" w:color="auto"/>
        <w:bottom w:val="none" w:sz="0" w:space="0" w:color="auto"/>
        <w:right w:val="none" w:sz="0" w:space="0" w:color="auto"/>
      </w:divBdr>
    </w:div>
    <w:div w:id="579557129">
      <w:bodyDiv w:val="1"/>
      <w:marLeft w:val="0"/>
      <w:marRight w:val="0"/>
      <w:marTop w:val="0"/>
      <w:marBottom w:val="0"/>
      <w:divBdr>
        <w:top w:val="none" w:sz="0" w:space="0" w:color="auto"/>
        <w:left w:val="none" w:sz="0" w:space="0" w:color="auto"/>
        <w:bottom w:val="none" w:sz="0" w:space="0" w:color="auto"/>
        <w:right w:val="none" w:sz="0" w:space="0" w:color="auto"/>
      </w:divBdr>
    </w:div>
    <w:div w:id="644314536">
      <w:bodyDiv w:val="1"/>
      <w:marLeft w:val="0"/>
      <w:marRight w:val="0"/>
      <w:marTop w:val="0"/>
      <w:marBottom w:val="0"/>
      <w:divBdr>
        <w:top w:val="none" w:sz="0" w:space="0" w:color="auto"/>
        <w:left w:val="none" w:sz="0" w:space="0" w:color="auto"/>
        <w:bottom w:val="none" w:sz="0" w:space="0" w:color="auto"/>
        <w:right w:val="none" w:sz="0" w:space="0" w:color="auto"/>
      </w:divBdr>
    </w:div>
    <w:div w:id="695036398">
      <w:bodyDiv w:val="1"/>
      <w:marLeft w:val="0"/>
      <w:marRight w:val="0"/>
      <w:marTop w:val="0"/>
      <w:marBottom w:val="0"/>
      <w:divBdr>
        <w:top w:val="none" w:sz="0" w:space="0" w:color="auto"/>
        <w:left w:val="none" w:sz="0" w:space="0" w:color="auto"/>
        <w:bottom w:val="none" w:sz="0" w:space="0" w:color="auto"/>
        <w:right w:val="none" w:sz="0" w:space="0" w:color="auto"/>
      </w:divBdr>
    </w:div>
    <w:div w:id="712581909">
      <w:bodyDiv w:val="1"/>
      <w:marLeft w:val="0"/>
      <w:marRight w:val="0"/>
      <w:marTop w:val="0"/>
      <w:marBottom w:val="0"/>
      <w:divBdr>
        <w:top w:val="none" w:sz="0" w:space="0" w:color="auto"/>
        <w:left w:val="none" w:sz="0" w:space="0" w:color="auto"/>
        <w:bottom w:val="none" w:sz="0" w:space="0" w:color="auto"/>
        <w:right w:val="none" w:sz="0" w:space="0" w:color="auto"/>
      </w:divBdr>
    </w:div>
    <w:div w:id="716079052">
      <w:bodyDiv w:val="1"/>
      <w:marLeft w:val="0"/>
      <w:marRight w:val="0"/>
      <w:marTop w:val="0"/>
      <w:marBottom w:val="0"/>
      <w:divBdr>
        <w:top w:val="none" w:sz="0" w:space="0" w:color="auto"/>
        <w:left w:val="none" w:sz="0" w:space="0" w:color="auto"/>
        <w:bottom w:val="none" w:sz="0" w:space="0" w:color="auto"/>
        <w:right w:val="none" w:sz="0" w:space="0" w:color="auto"/>
      </w:divBdr>
    </w:div>
    <w:div w:id="764493924">
      <w:bodyDiv w:val="1"/>
      <w:marLeft w:val="0"/>
      <w:marRight w:val="0"/>
      <w:marTop w:val="0"/>
      <w:marBottom w:val="0"/>
      <w:divBdr>
        <w:top w:val="none" w:sz="0" w:space="0" w:color="auto"/>
        <w:left w:val="none" w:sz="0" w:space="0" w:color="auto"/>
        <w:bottom w:val="none" w:sz="0" w:space="0" w:color="auto"/>
        <w:right w:val="none" w:sz="0" w:space="0" w:color="auto"/>
      </w:divBdr>
    </w:div>
    <w:div w:id="803349700">
      <w:bodyDiv w:val="1"/>
      <w:marLeft w:val="0"/>
      <w:marRight w:val="0"/>
      <w:marTop w:val="0"/>
      <w:marBottom w:val="0"/>
      <w:divBdr>
        <w:top w:val="none" w:sz="0" w:space="0" w:color="auto"/>
        <w:left w:val="none" w:sz="0" w:space="0" w:color="auto"/>
        <w:bottom w:val="none" w:sz="0" w:space="0" w:color="auto"/>
        <w:right w:val="none" w:sz="0" w:space="0" w:color="auto"/>
      </w:divBdr>
    </w:div>
    <w:div w:id="982273014">
      <w:bodyDiv w:val="1"/>
      <w:marLeft w:val="0"/>
      <w:marRight w:val="0"/>
      <w:marTop w:val="0"/>
      <w:marBottom w:val="0"/>
      <w:divBdr>
        <w:top w:val="none" w:sz="0" w:space="0" w:color="auto"/>
        <w:left w:val="none" w:sz="0" w:space="0" w:color="auto"/>
        <w:bottom w:val="none" w:sz="0" w:space="0" w:color="auto"/>
        <w:right w:val="none" w:sz="0" w:space="0" w:color="auto"/>
      </w:divBdr>
    </w:div>
    <w:div w:id="1000043422">
      <w:bodyDiv w:val="1"/>
      <w:marLeft w:val="0"/>
      <w:marRight w:val="0"/>
      <w:marTop w:val="0"/>
      <w:marBottom w:val="0"/>
      <w:divBdr>
        <w:top w:val="none" w:sz="0" w:space="0" w:color="auto"/>
        <w:left w:val="none" w:sz="0" w:space="0" w:color="auto"/>
        <w:bottom w:val="none" w:sz="0" w:space="0" w:color="auto"/>
        <w:right w:val="none" w:sz="0" w:space="0" w:color="auto"/>
      </w:divBdr>
    </w:div>
    <w:div w:id="1013919144">
      <w:bodyDiv w:val="1"/>
      <w:marLeft w:val="0"/>
      <w:marRight w:val="0"/>
      <w:marTop w:val="0"/>
      <w:marBottom w:val="0"/>
      <w:divBdr>
        <w:top w:val="none" w:sz="0" w:space="0" w:color="auto"/>
        <w:left w:val="none" w:sz="0" w:space="0" w:color="auto"/>
        <w:bottom w:val="none" w:sz="0" w:space="0" w:color="auto"/>
        <w:right w:val="none" w:sz="0" w:space="0" w:color="auto"/>
      </w:divBdr>
    </w:div>
    <w:div w:id="1064834401">
      <w:bodyDiv w:val="1"/>
      <w:marLeft w:val="0"/>
      <w:marRight w:val="0"/>
      <w:marTop w:val="0"/>
      <w:marBottom w:val="0"/>
      <w:divBdr>
        <w:top w:val="none" w:sz="0" w:space="0" w:color="auto"/>
        <w:left w:val="none" w:sz="0" w:space="0" w:color="auto"/>
        <w:bottom w:val="none" w:sz="0" w:space="0" w:color="auto"/>
        <w:right w:val="none" w:sz="0" w:space="0" w:color="auto"/>
      </w:divBdr>
    </w:div>
    <w:div w:id="1161655594">
      <w:bodyDiv w:val="1"/>
      <w:marLeft w:val="0"/>
      <w:marRight w:val="0"/>
      <w:marTop w:val="0"/>
      <w:marBottom w:val="0"/>
      <w:divBdr>
        <w:top w:val="none" w:sz="0" w:space="0" w:color="auto"/>
        <w:left w:val="none" w:sz="0" w:space="0" w:color="auto"/>
        <w:bottom w:val="none" w:sz="0" w:space="0" w:color="auto"/>
        <w:right w:val="none" w:sz="0" w:space="0" w:color="auto"/>
      </w:divBdr>
    </w:div>
    <w:div w:id="1208180675">
      <w:bodyDiv w:val="1"/>
      <w:marLeft w:val="0"/>
      <w:marRight w:val="0"/>
      <w:marTop w:val="0"/>
      <w:marBottom w:val="0"/>
      <w:divBdr>
        <w:top w:val="none" w:sz="0" w:space="0" w:color="auto"/>
        <w:left w:val="none" w:sz="0" w:space="0" w:color="auto"/>
        <w:bottom w:val="none" w:sz="0" w:space="0" w:color="auto"/>
        <w:right w:val="none" w:sz="0" w:space="0" w:color="auto"/>
      </w:divBdr>
    </w:div>
    <w:div w:id="1245258039">
      <w:bodyDiv w:val="1"/>
      <w:marLeft w:val="0"/>
      <w:marRight w:val="0"/>
      <w:marTop w:val="0"/>
      <w:marBottom w:val="0"/>
      <w:divBdr>
        <w:top w:val="none" w:sz="0" w:space="0" w:color="auto"/>
        <w:left w:val="none" w:sz="0" w:space="0" w:color="auto"/>
        <w:bottom w:val="none" w:sz="0" w:space="0" w:color="auto"/>
        <w:right w:val="none" w:sz="0" w:space="0" w:color="auto"/>
      </w:divBdr>
    </w:div>
    <w:div w:id="1328485190">
      <w:bodyDiv w:val="1"/>
      <w:marLeft w:val="0"/>
      <w:marRight w:val="0"/>
      <w:marTop w:val="0"/>
      <w:marBottom w:val="0"/>
      <w:divBdr>
        <w:top w:val="none" w:sz="0" w:space="0" w:color="auto"/>
        <w:left w:val="none" w:sz="0" w:space="0" w:color="auto"/>
        <w:bottom w:val="none" w:sz="0" w:space="0" w:color="auto"/>
        <w:right w:val="none" w:sz="0" w:space="0" w:color="auto"/>
      </w:divBdr>
    </w:div>
    <w:div w:id="1345013622">
      <w:bodyDiv w:val="1"/>
      <w:marLeft w:val="0"/>
      <w:marRight w:val="0"/>
      <w:marTop w:val="0"/>
      <w:marBottom w:val="0"/>
      <w:divBdr>
        <w:top w:val="none" w:sz="0" w:space="0" w:color="auto"/>
        <w:left w:val="none" w:sz="0" w:space="0" w:color="auto"/>
        <w:bottom w:val="none" w:sz="0" w:space="0" w:color="auto"/>
        <w:right w:val="none" w:sz="0" w:space="0" w:color="auto"/>
      </w:divBdr>
    </w:div>
    <w:div w:id="1420903878">
      <w:bodyDiv w:val="1"/>
      <w:marLeft w:val="0"/>
      <w:marRight w:val="0"/>
      <w:marTop w:val="0"/>
      <w:marBottom w:val="0"/>
      <w:divBdr>
        <w:top w:val="none" w:sz="0" w:space="0" w:color="auto"/>
        <w:left w:val="none" w:sz="0" w:space="0" w:color="auto"/>
        <w:bottom w:val="none" w:sz="0" w:space="0" w:color="auto"/>
        <w:right w:val="none" w:sz="0" w:space="0" w:color="auto"/>
      </w:divBdr>
    </w:div>
    <w:div w:id="1425104119">
      <w:bodyDiv w:val="1"/>
      <w:marLeft w:val="0"/>
      <w:marRight w:val="0"/>
      <w:marTop w:val="0"/>
      <w:marBottom w:val="0"/>
      <w:divBdr>
        <w:top w:val="none" w:sz="0" w:space="0" w:color="auto"/>
        <w:left w:val="none" w:sz="0" w:space="0" w:color="auto"/>
        <w:bottom w:val="none" w:sz="0" w:space="0" w:color="auto"/>
        <w:right w:val="none" w:sz="0" w:space="0" w:color="auto"/>
      </w:divBdr>
    </w:div>
    <w:div w:id="1460564045">
      <w:bodyDiv w:val="1"/>
      <w:marLeft w:val="0"/>
      <w:marRight w:val="0"/>
      <w:marTop w:val="0"/>
      <w:marBottom w:val="0"/>
      <w:divBdr>
        <w:top w:val="none" w:sz="0" w:space="0" w:color="auto"/>
        <w:left w:val="none" w:sz="0" w:space="0" w:color="auto"/>
        <w:bottom w:val="none" w:sz="0" w:space="0" w:color="auto"/>
        <w:right w:val="none" w:sz="0" w:space="0" w:color="auto"/>
      </w:divBdr>
    </w:div>
    <w:div w:id="1464882367">
      <w:bodyDiv w:val="1"/>
      <w:marLeft w:val="0"/>
      <w:marRight w:val="0"/>
      <w:marTop w:val="0"/>
      <w:marBottom w:val="0"/>
      <w:divBdr>
        <w:top w:val="none" w:sz="0" w:space="0" w:color="auto"/>
        <w:left w:val="none" w:sz="0" w:space="0" w:color="auto"/>
        <w:bottom w:val="none" w:sz="0" w:space="0" w:color="auto"/>
        <w:right w:val="none" w:sz="0" w:space="0" w:color="auto"/>
      </w:divBdr>
    </w:div>
    <w:div w:id="1476292251">
      <w:bodyDiv w:val="1"/>
      <w:marLeft w:val="0"/>
      <w:marRight w:val="0"/>
      <w:marTop w:val="0"/>
      <w:marBottom w:val="0"/>
      <w:divBdr>
        <w:top w:val="none" w:sz="0" w:space="0" w:color="auto"/>
        <w:left w:val="none" w:sz="0" w:space="0" w:color="auto"/>
        <w:bottom w:val="none" w:sz="0" w:space="0" w:color="auto"/>
        <w:right w:val="none" w:sz="0" w:space="0" w:color="auto"/>
      </w:divBdr>
    </w:div>
    <w:div w:id="1665353174">
      <w:bodyDiv w:val="1"/>
      <w:marLeft w:val="0"/>
      <w:marRight w:val="0"/>
      <w:marTop w:val="0"/>
      <w:marBottom w:val="0"/>
      <w:divBdr>
        <w:top w:val="none" w:sz="0" w:space="0" w:color="auto"/>
        <w:left w:val="none" w:sz="0" w:space="0" w:color="auto"/>
        <w:bottom w:val="none" w:sz="0" w:space="0" w:color="auto"/>
        <w:right w:val="none" w:sz="0" w:space="0" w:color="auto"/>
      </w:divBdr>
    </w:div>
    <w:div w:id="1727340372">
      <w:bodyDiv w:val="1"/>
      <w:marLeft w:val="0"/>
      <w:marRight w:val="0"/>
      <w:marTop w:val="0"/>
      <w:marBottom w:val="0"/>
      <w:divBdr>
        <w:top w:val="none" w:sz="0" w:space="0" w:color="auto"/>
        <w:left w:val="none" w:sz="0" w:space="0" w:color="auto"/>
        <w:bottom w:val="none" w:sz="0" w:space="0" w:color="auto"/>
        <w:right w:val="none" w:sz="0" w:space="0" w:color="auto"/>
      </w:divBdr>
    </w:div>
    <w:div w:id="1775974581">
      <w:bodyDiv w:val="1"/>
      <w:marLeft w:val="0"/>
      <w:marRight w:val="0"/>
      <w:marTop w:val="0"/>
      <w:marBottom w:val="0"/>
      <w:divBdr>
        <w:top w:val="none" w:sz="0" w:space="0" w:color="auto"/>
        <w:left w:val="none" w:sz="0" w:space="0" w:color="auto"/>
        <w:bottom w:val="none" w:sz="0" w:space="0" w:color="auto"/>
        <w:right w:val="none" w:sz="0" w:space="0" w:color="auto"/>
      </w:divBdr>
    </w:div>
    <w:div w:id="1883059422">
      <w:bodyDiv w:val="1"/>
      <w:marLeft w:val="0"/>
      <w:marRight w:val="0"/>
      <w:marTop w:val="0"/>
      <w:marBottom w:val="0"/>
      <w:divBdr>
        <w:top w:val="none" w:sz="0" w:space="0" w:color="auto"/>
        <w:left w:val="none" w:sz="0" w:space="0" w:color="auto"/>
        <w:bottom w:val="none" w:sz="0" w:space="0" w:color="auto"/>
        <w:right w:val="none" w:sz="0" w:space="0" w:color="auto"/>
      </w:divBdr>
    </w:div>
    <w:div w:id="1902330420">
      <w:bodyDiv w:val="1"/>
      <w:marLeft w:val="0"/>
      <w:marRight w:val="0"/>
      <w:marTop w:val="0"/>
      <w:marBottom w:val="0"/>
      <w:divBdr>
        <w:top w:val="none" w:sz="0" w:space="0" w:color="auto"/>
        <w:left w:val="none" w:sz="0" w:space="0" w:color="auto"/>
        <w:bottom w:val="none" w:sz="0" w:space="0" w:color="auto"/>
        <w:right w:val="none" w:sz="0" w:space="0" w:color="auto"/>
      </w:divBdr>
    </w:div>
    <w:div w:id="2019498949">
      <w:bodyDiv w:val="1"/>
      <w:marLeft w:val="0"/>
      <w:marRight w:val="0"/>
      <w:marTop w:val="0"/>
      <w:marBottom w:val="0"/>
      <w:divBdr>
        <w:top w:val="none" w:sz="0" w:space="0" w:color="auto"/>
        <w:left w:val="none" w:sz="0" w:space="0" w:color="auto"/>
        <w:bottom w:val="none" w:sz="0" w:space="0" w:color="auto"/>
        <w:right w:val="none" w:sz="0" w:space="0" w:color="auto"/>
      </w:divBdr>
    </w:div>
    <w:div w:id="2058158519">
      <w:bodyDiv w:val="1"/>
      <w:marLeft w:val="0"/>
      <w:marRight w:val="0"/>
      <w:marTop w:val="0"/>
      <w:marBottom w:val="0"/>
      <w:divBdr>
        <w:top w:val="none" w:sz="0" w:space="0" w:color="auto"/>
        <w:left w:val="none" w:sz="0" w:space="0" w:color="auto"/>
        <w:bottom w:val="none" w:sz="0" w:space="0" w:color="auto"/>
        <w:right w:val="none" w:sz="0" w:space="0" w:color="auto"/>
      </w:divBdr>
    </w:div>
    <w:div w:id="209736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1443</Words>
  <Characters>9342</Characters>
  <Application>Microsoft Office Word</Application>
  <DocSecurity>0</DocSecurity>
  <Lines>359</Lines>
  <Paragraphs>299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Hamos Dalma</cp:lastModifiedBy>
  <cp:revision>5</cp:revision>
  <dcterms:created xsi:type="dcterms:W3CDTF">2022-11-05T09:32:00Z</dcterms:created>
  <dcterms:modified xsi:type="dcterms:W3CDTF">2023-11-15T20:33:00Z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ce31a94f49116c0df770b75bb5253d0a483711fd040352b5d4713de43f041a1b</vt:lpwstr>
  </property>
</Properties>
</file>