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5" w:rsidRPr="00CD6585" w:rsidRDefault="00CD6585" w:rsidP="00CD6585">
      <w:pPr>
        <w:spacing w:line="276" w:lineRule="auto"/>
        <w:jc w:val="center"/>
        <w:rPr>
          <w:b/>
        </w:rPr>
      </w:pPr>
      <w:r w:rsidRPr="00CD6585">
        <w:rPr>
          <w:b/>
        </w:rPr>
        <w:t>4. feladatlap</w:t>
      </w:r>
    </w:p>
    <w:p w:rsidR="00CD6585" w:rsidRDefault="00CD6585" w:rsidP="00583383">
      <w:pPr>
        <w:spacing w:line="276" w:lineRule="auto"/>
      </w:pPr>
    </w:p>
    <w:p w:rsidR="00CD6585" w:rsidRDefault="00CD6585" w:rsidP="00583383">
      <w:pPr>
        <w:pStyle w:val="Listaszerbekezds"/>
        <w:numPr>
          <w:ilvl w:val="0"/>
          <w:numId w:val="2"/>
        </w:numPr>
        <w:spacing w:line="276" w:lineRule="auto"/>
        <w:ind w:left="567" w:hanging="567"/>
      </w:pPr>
      <w:r w:rsidRPr="00297AAF">
        <w:t xml:space="preserve">A mezőgazdasági üzem vontatott könnyűtárcsás borona beszerzését tervezi. Az elemző </w:t>
      </w:r>
      <w:r w:rsidRPr="00CD6585">
        <w:rPr>
          <w:b/>
        </w:rPr>
        <w:t>feladat</w:t>
      </w:r>
      <w:r w:rsidRPr="00297AAF">
        <w:t>a, hogy a négy gyártótól bekért árajánlat (A, B, C és D) alapján válassza ki a legkedvezőbb ajánlatot. A probléma megoldása a pontozásos mó</w:t>
      </w:r>
      <w:r>
        <w:t>dszer alkalmazásával történjen!</w:t>
      </w:r>
    </w:p>
    <w:p w:rsidR="00CD6585" w:rsidRDefault="00CD6585" w:rsidP="00583383">
      <w:pPr>
        <w:pStyle w:val="Listaszerbekezds"/>
        <w:spacing w:line="276" w:lineRule="auto"/>
        <w:ind w:left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840"/>
        <w:gridCol w:w="664"/>
        <w:gridCol w:w="664"/>
        <w:gridCol w:w="1085"/>
        <w:gridCol w:w="1134"/>
        <w:gridCol w:w="1477"/>
        <w:gridCol w:w="2316"/>
      </w:tblGrid>
      <w:tr w:rsidR="00CD6585" w:rsidRPr="00297AAF" w:rsidTr="00CD6585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9043EC" w:rsidRDefault="00CD6585" w:rsidP="001E3EB1">
            <w:pPr>
              <w:jc w:val="center"/>
            </w:pPr>
            <w:r w:rsidRPr="009043EC">
              <w:t xml:space="preserve">Értékelési </w:t>
            </w:r>
            <w:r w:rsidRPr="009043EC">
              <w:br/>
              <w:t>paraméterek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Szakértői pontszámok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Összesen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Paraméter súly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 xml:space="preserve">Adható </w:t>
            </w:r>
            <w:proofErr w:type="spellStart"/>
            <w:r w:rsidRPr="00297AAF">
              <w:t>max</w:t>
            </w:r>
            <w:proofErr w:type="spellEnd"/>
            <w:r w:rsidRPr="00297AAF">
              <w:t xml:space="preserve">. </w:t>
            </w:r>
            <w:r w:rsidRPr="00297AAF">
              <w:br/>
              <w:t>pontszám</w:t>
            </w:r>
          </w:p>
        </w:tc>
      </w:tr>
      <w:tr w:rsidR="00CD6585" w:rsidRPr="00297AAF" w:rsidTr="00CD6585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SZ1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SZ2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SZ3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</w:tr>
      <w:tr w:rsidR="00CD6585" w:rsidRPr="00297AAF" w:rsidTr="00CD658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</w:pPr>
            <w:r w:rsidRPr="00297AAF">
              <w:t>Munkaszélesség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</w:tr>
      <w:tr w:rsidR="00CD6585" w:rsidRPr="00297AAF" w:rsidTr="00CD658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</w:pPr>
            <w:r w:rsidRPr="00297AAF">
              <w:t>Munkamélység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</w:tr>
      <w:tr w:rsidR="00CD6585" w:rsidRPr="00297AAF" w:rsidTr="00CD658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</w:pPr>
            <w:r w:rsidRPr="00297AAF">
              <w:t>Tárcsalap átmérő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</w:tr>
      <w:tr w:rsidR="00CD6585" w:rsidRPr="00297AAF" w:rsidTr="00CD658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</w:pPr>
            <w:r w:rsidRPr="00297AAF">
              <w:t>Tárcsalap terhelés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</w:tr>
      <w:tr w:rsidR="00CD6585" w:rsidRPr="00297AAF" w:rsidTr="00CD658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</w:pPr>
            <w:r w:rsidRPr="00297AAF">
              <w:t>Keverőhatás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</w:tr>
      <w:tr w:rsidR="00CD6585" w:rsidRPr="00297AAF" w:rsidTr="00CD658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</w:pPr>
            <w:r w:rsidRPr="00297AAF">
              <w:t>Munkasebesség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</w:tr>
      <w:tr w:rsidR="00CD6585" w:rsidRPr="00297AAF" w:rsidTr="00CD658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85" w:rsidRPr="00297AAF" w:rsidRDefault="00CD6585" w:rsidP="001E3EB1">
            <w:pPr>
              <w:spacing w:before="60" w:after="60"/>
              <w:jc w:val="center"/>
            </w:pPr>
            <w:r w:rsidRPr="00297AAF">
              <w:t>30</w:t>
            </w:r>
          </w:p>
        </w:tc>
      </w:tr>
    </w:tbl>
    <w:p w:rsidR="00CD6585" w:rsidRDefault="00CD6585" w:rsidP="00583383">
      <w:pPr>
        <w:spacing w:line="276" w:lineRule="auto"/>
      </w:pPr>
    </w:p>
    <w:p w:rsidR="00CD6585" w:rsidRDefault="00CD6585" w:rsidP="00583383">
      <w:pPr>
        <w:spacing w:line="276" w:lineRule="auto"/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2155"/>
        <w:gridCol w:w="850"/>
        <w:gridCol w:w="1063"/>
        <w:gridCol w:w="1360"/>
        <w:gridCol w:w="837"/>
        <w:gridCol w:w="795"/>
        <w:gridCol w:w="992"/>
        <w:gridCol w:w="964"/>
      </w:tblGrid>
      <w:tr w:rsidR="00CD6585" w:rsidRPr="00297AAF" w:rsidTr="00CD6585">
        <w:trPr>
          <w:cantSplit/>
          <w:trHeight w:val="320"/>
          <w:jc w:val="center"/>
        </w:trPr>
        <w:tc>
          <w:tcPr>
            <w:tcW w:w="2155" w:type="dxa"/>
            <w:vMerge w:val="restart"/>
            <w:vAlign w:val="center"/>
          </w:tcPr>
          <w:p w:rsidR="00CD6585" w:rsidRPr="009043EC" w:rsidRDefault="00CD6585" w:rsidP="001E3EB1">
            <w:pPr>
              <w:jc w:val="center"/>
            </w:pPr>
            <w:r w:rsidRPr="009043EC">
              <w:t>Értékelési</w:t>
            </w:r>
            <w:r w:rsidRPr="009043EC">
              <w:br/>
              <w:t>paraméter</w:t>
            </w:r>
          </w:p>
        </w:tc>
        <w:tc>
          <w:tcPr>
            <w:tcW w:w="850" w:type="dxa"/>
            <w:vMerge w:val="restart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proofErr w:type="spellStart"/>
            <w:r w:rsidRPr="00297AAF">
              <w:t>M.e</w:t>
            </w:r>
            <w:proofErr w:type="spellEnd"/>
          </w:p>
        </w:tc>
        <w:tc>
          <w:tcPr>
            <w:tcW w:w="1063" w:type="dxa"/>
            <w:vMerge w:val="restart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Adható pontszám</w:t>
            </w:r>
          </w:p>
        </w:tc>
        <w:tc>
          <w:tcPr>
            <w:tcW w:w="1360" w:type="dxa"/>
            <w:vMerge w:val="restart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Viszonyítási érték</w:t>
            </w:r>
          </w:p>
        </w:tc>
        <w:tc>
          <w:tcPr>
            <w:tcW w:w="3588" w:type="dxa"/>
            <w:gridSpan w:val="4"/>
            <w:shd w:val="clear" w:color="auto" w:fill="auto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Ajánlatok</w:t>
            </w:r>
          </w:p>
        </w:tc>
      </w:tr>
      <w:tr w:rsidR="00CD6585" w:rsidRPr="00297AAF" w:rsidTr="00CD6585">
        <w:trPr>
          <w:cantSplit/>
          <w:trHeight w:val="320"/>
          <w:jc w:val="center"/>
        </w:trPr>
        <w:tc>
          <w:tcPr>
            <w:tcW w:w="2155" w:type="dxa"/>
            <w:vMerge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850" w:type="dxa"/>
            <w:vMerge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063" w:type="dxa"/>
            <w:vMerge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360" w:type="dxa"/>
            <w:vMerge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A</w:t>
            </w:r>
          </w:p>
        </w:tc>
        <w:tc>
          <w:tcPr>
            <w:tcW w:w="795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B</w:t>
            </w:r>
          </w:p>
        </w:tc>
        <w:tc>
          <w:tcPr>
            <w:tcW w:w="992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C</w:t>
            </w:r>
          </w:p>
        </w:tc>
        <w:tc>
          <w:tcPr>
            <w:tcW w:w="96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D</w:t>
            </w:r>
          </w:p>
        </w:tc>
      </w:tr>
      <w:tr w:rsidR="00CD6585" w:rsidRPr="00297AAF" w:rsidTr="00CD6585">
        <w:trPr>
          <w:cantSplit/>
          <w:jc w:val="center"/>
        </w:trPr>
        <w:tc>
          <w:tcPr>
            <w:tcW w:w="2155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Munkaszélesség</w:t>
            </w:r>
          </w:p>
        </w:tc>
        <w:tc>
          <w:tcPr>
            <w:tcW w:w="85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m</w:t>
            </w:r>
          </w:p>
        </w:tc>
        <w:tc>
          <w:tcPr>
            <w:tcW w:w="1063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36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6,5-7,8</w:t>
            </w:r>
          </w:p>
        </w:tc>
        <w:tc>
          <w:tcPr>
            <w:tcW w:w="837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6,8</w:t>
            </w:r>
          </w:p>
        </w:tc>
        <w:tc>
          <w:tcPr>
            <w:tcW w:w="795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7,6</w:t>
            </w:r>
          </w:p>
        </w:tc>
        <w:tc>
          <w:tcPr>
            <w:tcW w:w="992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7,5</w:t>
            </w:r>
          </w:p>
        </w:tc>
        <w:tc>
          <w:tcPr>
            <w:tcW w:w="96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7,0</w:t>
            </w:r>
          </w:p>
        </w:tc>
      </w:tr>
      <w:tr w:rsidR="00CD6585" w:rsidRPr="00297AAF" w:rsidTr="00CD6585">
        <w:trPr>
          <w:cantSplit/>
          <w:jc w:val="center"/>
        </w:trPr>
        <w:tc>
          <w:tcPr>
            <w:tcW w:w="2155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Munkamélység</w:t>
            </w:r>
          </w:p>
        </w:tc>
        <w:tc>
          <w:tcPr>
            <w:tcW w:w="85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cm</w:t>
            </w:r>
          </w:p>
        </w:tc>
        <w:tc>
          <w:tcPr>
            <w:tcW w:w="1063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36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12-15</w:t>
            </w:r>
          </w:p>
        </w:tc>
        <w:tc>
          <w:tcPr>
            <w:tcW w:w="837" w:type="dxa"/>
          </w:tcPr>
          <w:p w:rsidR="00CD6585" w:rsidRPr="00297AAF" w:rsidRDefault="00CD6585" w:rsidP="001E3EB1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 w:rsidRPr="00297AAF">
              <w:t>15</w:t>
            </w:r>
          </w:p>
        </w:tc>
        <w:tc>
          <w:tcPr>
            <w:tcW w:w="795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15</w:t>
            </w:r>
          </w:p>
        </w:tc>
        <w:tc>
          <w:tcPr>
            <w:tcW w:w="992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12-15</w:t>
            </w:r>
          </w:p>
        </w:tc>
        <w:tc>
          <w:tcPr>
            <w:tcW w:w="96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15</w:t>
            </w:r>
          </w:p>
        </w:tc>
      </w:tr>
      <w:tr w:rsidR="00CD6585" w:rsidRPr="00297AAF" w:rsidTr="00CD6585">
        <w:trPr>
          <w:cantSplit/>
          <w:jc w:val="center"/>
        </w:trPr>
        <w:tc>
          <w:tcPr>
            <w:tcW w:w="2155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Tárcsalap átmérő</w:t>
            </w:r>
          </w:p>
        </w:tc>
        <w:tc>
          <w:tcPr>
            <w:tcW w:w="85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mm</w:t>
            </w:r>
          </w:p>
        </w:tc>
        <w:tc>
          <w:tcPr>
            <w:tcW w:w="1063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36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450-560</w:t>
            </w:r>
          </w:p>
        </w:tc>
        <w:tc>
          <w:tcPr>
            <w:tcW w:w="837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500</w:t>
            </w:r>
          </w:p>
        </w:tc>
        <w:tc>
          <w:tcPr>
            <w:tcW w:w="795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560</w:t>
            </w:r>
          </w:p>
        </w:tc>
        <w:tc>
          <w:tcPr>
            <w:tcW w:w="992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550</w:t>
            </w:r>
          </w:p>
        </w:tc>
        <w:tc>
          <w:tcPr>
            <w:tcW w:w="96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500</w:t>
            </w:r>
          </w:p>
        </w:tc>
      </w:tr>
      <w:tr w:rsidR="00CD6585" w:rsidRPr="00297AAF" w:rsidTr="00CD6585">
        <w:trPr>
          <w:cantSplit/>
          <w:jc w:val="center"/>
        </w:trPr>
        <w:tc>
          <w:tcPr>
            <w:tcW w:w="2155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Tárcsalap terhelés</w:t>
            </w:r>
          </w:p>
        </w:tc>
        <w:tc>
          <w:tcPr>
            <w:tcW w:w="85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kg/db</w:t>
            </w:r>
          </w:p>
        </w:tc>
        <w:tc>
          <w:tcPr>
            <w:tcW w:w="1063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36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proofErr w:type="spellStart"/>
            <w:r w:rsidRPr="00297AAF">
              <w:t>max</w:t>
            </w:r>
            <w:proofErr w:type="spellEnd"/>
            <w:r w:rsidRPr="00297AAF">
              <w:t>. 50</w:t>
            </w:r>
          </w:p>
        </w:tc>
        <w:tc>
          <w:tcPr>
            <w:tcW w:w="837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40</w:t>
            </w:r>
          </w:p>
        </w:tc>
        <w:tc>
          <w:tcPr>
            <w:tcW w:w="795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46,5</w:t>
            </w:r>
          </w:p>
        </w:tc>
        <w:tc>
          <w:tcPr>
            <w:tcW w:w="992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50</w:t>
            </w:r>
          </w:p>
        </w:tc>
        <w:tc>
          <w:tcPr>
            <w:tcW w:w="96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45</w:t>
            </w:r>
          </w:p>
        </w:tc>
      </w:tr>
      <w:tr w:rsidR="00CD6585" w:rsidRPr="00297AAF" w:rsidTr="00CD6585">
        <w:trPr>
          <w:cantSplit/>
          <w:jc w:val="center"/>
        </w:trPr>
        <w:tc>
          <w:tcPr>
            <w:tcW w:w="2155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Keverőhatás</w:t>
            </w:r>
          </w:p>
        </w:tc>
        <w:tc>
          <w:tcPr>
            <w:tcW w:w="85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%</w:t>
            </w:r>
          </w:p>
        </w:tc>
        <w:tc>
          <w:tcPr>
            <w:tcW w:w="1063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36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min. 80</w:t>
            </w:r>
          </w:p>
        </w:tc>
        <w:tc>
          <w:tcPr>
            <w:tcW w:w="837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85</w:t>
            </w:r>
          </w:p>
        </w:tc>
        <w:tc>
          <w:tcPr>
            <w:tcW w:w="795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85-90</w:t>
            </w:r>
          </w:p>
        </w:tc>
        <w:tc>
          <w:tcPr>
            <w:tcW w:w="992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85</w:t>
            </w:r>
          </w:p>
        </w:tc>
        <w:tc>
          <w:tcPr>
            <w:tcW w:w="96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90</w:t>
            </w:r>
          </w:p>
        </w:tc>
      </w:tr>
      <w:tr w:rsidR="00CD6585" w:rsidRPr="00297AAF" w:rsidTr="00CD6585">
        <w:trPr>
          <w:cantSplit/>
          <w:jc w:val="center"/>
        </w:trPr>
        <w:tc>
          <w:tcPr>
            <w:tcW w:w="2155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 xml:space="preserve">Munkasebesség </w:t>
            </w:r>
          </w:p>
        </w:tc>
        <w:tc>
          <w:tcPr>
            <w:tcW w:w="85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km/h</w:t>
            </w:r>
          </w:p>
        </w:tc>
        <w:tc>
          <w:tcPr>
            <w:tcW w:w="1063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36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6-10</w:t>
            </w:r>
          </w:p>
        </w:tc>
        <w:tc>
          <w:tcPr>
            <w:tcW w:w="837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6-10</w:t>
            </w:r>
          </w:p>
        </w:tc>
        <w:tc>
          <w:tcPr>
            <w:tcW w:w="795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6-10</w:t>
            </w:r>
          </w:p>
        </w:tc>
        <w:tc>
          <w:tcPr>
            <w:tcW w:w="992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9</w:t>
            </w:r>
          </w:p>
        </w:tc>
        <w:tc>
          <w:tcPr>
            <w:tcW w:w="96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6-8</w:t>
            </w:r>
          </w:p>
        </w:tc>
      </w:tr>
      <w:tr w:rsidR="00CD6585" w:rsidRPr="00297AAF" w:rsidTr="00CD6585">
        <w:trPr>
          <w:cantSplit/>
          <w:jc w:val="center"/>
        </w:trPr>
        <w:tc>
          <w:tcPr>
            <w:tcW w:w="2155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Nettó beszerzési ár</w:t>
            </w:r>
          </w:p>
        </w:tc>
        <w:tc>
          <w:tcPr>
            <w:tcW w:w="85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</w:p>
        </w:tc>
        <w:tc>
          <w:tcPr>
            <w:tcW w:w="1063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-</w:t>
            </w:r>
          </w:p>
        </w:tc>
        <w:tc>
          <w:tcPr>
            <w:tcW w:w="136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-</w:t>
            </w:r>
          </w:p>
        </w:tc>
        <w:tc>
          <w:tcPr>
            <w:tcW w:w="837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4.500</w:t>
            </w:r>
          </w:p>
        </w:tc>
        <w:tc>
          <w:tcPr>
            <w:tcW w:w="795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4.800</w:t>
            </w:r>
          </w:p>
        </w:tc>
        <w:tc>
          <w:tcPr>
            <w:tcW w:w="992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4.500</w:t>
            </w:r>
          </w:p>
        </w:tc>
        <w:tc>
          <w:tcPr>
            <w:tcW w:w="96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4.100</w:t>
            </w:r>
          </w:p>
        </w:tc>
      </w:tr>
    </w:tbl>
    <w:p w:rsidR="00CD6585" w:rsidRDefault="00CD6585" w:rsidP="00583383">
      <w:pPr>
        <w:spacing w:line="276" w:lineRule="auto"/>
      </w:pPr>
    </w:p>
    <w:p w:rsidR="00CD6585" w:rsidRDefault="00CD6585" w:rsidP="00583383">
      <w:pPr>
        <w:spacing w:line="276" w:lineRule="auto"/>
      </w:pPr>
    </w:p>
    <w:p w:rsidR="00CD6585" w:rsidRDefault="00CD6585" w:rsidP="00583383">
      <w:pPr>
        <w:spacing w:line="276" w:lineRule="aut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2548"/>
        <w:gridCol w:w="1166"/>
        <w:gridCol w:w="1134"/>
        <w:gridCol w:w="1180"/>
        <w:gridCol w:w="1180"/>
        <w:gridCol w:w="1180"/>
        <w:gridCol w:w="1180"/>
      </w:tblGrid>
      <w:tr w:rsidR="00CD6585" w:rsidRPr="00297AAF" w:rsidTr="00CD6585">
        <w:trPr>
          <w:cantSplit/>
          <w:trHeight w:val="320"/>
        </w:trPr>
        <w:tc>
          <w:tcPr>
            <w:tcW w:w="2548" w:type="dxa"/>
            <w:vMerge w:val="restart"/>
            <w:vAlign w:val="center"/>
          </w:tcPr>
          <w:p w:rsidR="00CD6585" w:rsidRPr="00297AAF" w:rsidRDefault="00CD6585" w:rsidP="001E3EB1">
            <w:pPr>
              <w:jc w:val="center"/>
            </w:pPr>
            <w:r w:rsidRPr="00297AAF">
              <w:lastRenderedPageBreak/>
              <w:t>Értékelési</w:t>
            </w:r>
            <w:r w:rsidRPr="00297AAF">
              <w:br/>
              <w:t>paraméter</w:t>
            </w:r>
          </w:p>
        </w:tc>
        <w:tc>
          <w:tcPr>
            <w:tcW w:w="1166" w:type="dxa"/>
            <w:vMerge w:val="restart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proofErr w:type="spellStart"/>
            <w:r w:rsidRPr="00297AAF">
              <w:t>M.e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Adható pontszám</w:t>
            </w:r>
          </w:p>
        </w:tc>
        <w:tc>
          <w:tcPr>
            <w:tcW w:w="4720" w:type="dxa"/>
            <w:gridSpan w:val="4"/>
            <w:shd w:val="clear" w:color="auto" w:fill="auto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Ajánlatok</w:t>
            </w:r>
          </w:p>
        </w:tc>
      </w:tr>
      <w:tr w:rsidR="00CD6585" w:rsidRPr="00297AAF" w:rsidTr="00CD6585">
        <w:trPr>
          <w:cantSplit/>
          <w:trHeight w:val="320"/>
        </w:trPr>
        <w:tc>
          <w:tcPr>
            <w:tcW w:w="2548" w:type="dxa"/>
            <w:vMerge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66" w:type="dxa"/>
            <w:vMerge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34" w:type="dxa"/>
            <w:vMerge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A</w:t>
            </w:r>
          </w:p>
        </w:tc>
        <w:tc>
          <w:tcPr>
            <w:tcW w:w="1180" w:type="dxa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B</w:t>
            </w:r>
          </w:p>
        </w:tc>
        <w:tc>
          <w:tcPr>
            <w:tcW w:w="1180" w:type="dxa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C</w:t>
            </w:r>
          </w:p>
        </w:tc>
        <w:tc>
          <w:tcPr>
            <w:tcW w:w="1180" w:type="dxa"/>
            <w:vAlign w:val="center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D</w:t>
            </w: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Munkaszélesség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m</w:t>
            </w:r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Munkamélység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cm</w:t>
            </w:r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Tárcsalap átmérő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mm</w:t>
            </w:r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Tárcsalap terhelés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kg/db</w:t>
            </w:r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Keverőhatás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%</w:t>
            </w:r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 xml:space="preserve">Munkasebesség 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km/h</w:t>
            </w:r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Nettó beszerzési ár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t>Összes pont*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  <w:r w:rsidRPr="00297AAF">
              <w:t>pont</w:t>
            </w:r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</w:pPr>
          </w:p>
        </w:tc>
      </w:tr>
      <w:tr w:rsidR="00CD6585" w:rsidRPr="00297AAF" w:rsidTr="00CD6585">
        <w:tc>
          <w:tcPr>
            <w:tcW w:w="2548" w:type="dxa"/>
            <w:tcMar>
              <w:left w:w="108" w:type="dxa"/>
              <w:right w:w="108" w:type="dxa"/>
            </w:tcMar>
          </w:tcPr>
          <w:p w:rsidR="00CD6585" w:rsidRPr="00297AAF" w:rsidRDefault="00CD6585" w:rsidP="001E3EB1">
            <w:pPr>
              <w:keepNext/>
              <w:spacing w:before="60" w:after="60"/>
            </w:pPr>
            <w:r w:rsidRPr="00297AAF">
              <w:rPr>
                <w:b/>
              </w:rPr>
              <w:t>Fajlagos pontszám</w:t>
            </w:r>
            <w:r w:rsidRPr="00297AAF">
              <w:t>**</w:t>
            </w:r>
          </w:p>
        </w:tc>
        <w:tc>
          <w:tcPr>
            <w:tcW w:w="1166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297AAF">
              <w:rPr>
                <w:b/>
              </w:rPr>
              <w:t>Ft</w:t>
            </w:r>
            <w:proofErr w:type="spellEnd"/>
            <w:r w:rsidRPr="00297AAF">
              <w:rPr>
                <w:b/>
              </w:rPr>
              <w:t>/pont</w:t>
            </w:r>
          </w:p>
        </w:tc>
        <w:tc>
          <w:tcPr>
            <w:tcW w:w="1134" w:type="dxa"/>
          </w:tcPr>
          <w:p w:rsidR="00CD6585" w:rsidRPr="00297AAF" w:rsidRDefault="00CD6585" w:rsidP="001E3EB1">
            <w:pPr>
              <w:keepNext/>
              <w:spacing w:before="60" w:after="60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  <w:rPr>
                <w:b/>
              </w:rPr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  <w:rPr>
                <w:b/>
              </w:rPr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  <w:rPr>
                <w:b/>
              </w:rPr>
            </w:pPr>
          </w:p>
        </w:tc>
        <w:tc>
          <w:tcPr>
            <w:tcW w:w="1180" w:type="dxa"/>
          </w:tcPr>
          <w:p w:rsidR="00CD6585" w:rsidRPr="00297AAF" w:rsidRDefault="00CD6585" w:rsidP="001E3EB1">
            <w:pPr>
              <w:keepNext/>
              <w:spacing w:before="60" w:after="60"/>
              <w:ind w:right="256"/>
              <w:jc w:val="right"/>
              <w:rPr>
                <w:b/>
              </w:rPr>
            </w:pPr>
          </w:p>
        </w:tc>
      </w:tr>
    </w:tbl>
    <w:p w:rsidR="00CD6585" w:rsidRDefault="00CD6585" w:rsidP="00583383">
      <w:pPr>
        <w:spacing w:line="276" w:lineRule="auto"/>
      </w:pPr>
    </w:p>
    <w:p w:rsidR="00CD6585" w:rsidRDefault="00CD6585" w:rsidP="00583383">
      <w:pPr>
        <w:spacing w:line="276" w:lineRule="auto"/>
      </w:pPr>
    </w:p>
    <w:p w:rsidR="007412D5" w:rsidRPr="007412D5" w:rsidRDefault="007412D5" w:rsidP="007412D5">
      <w:pPr>
        <w:pStyle w:val="Listaszerbekezds"/>
        <w:numPr>
          <w:ilvl w:val="0"/>
          <w:numId w:val="2"/>
        </w:numPr>
        <w:spacing w:line="276" w:lineRule="auto"/>
        <w:ind w:left="567" w:hanging="567"/>
      </w:pPr>
      <w:r w:rsidRPr="007412D5">
        <w:t xml:space="preserve">Egy vállalat 2 tevékenységgel foglalkozik, zöld fakocka és piros </w:t>
      </w:r>
      <w:proofErr w:type="gramStart"/>
      <w:r w:rsidRPr="007412D5">
        <w:t>vasgolyó gyártással</w:t>
      </w:r>
      <w:proofErr w:type="gramEnd"/>
      <w:r w:rsidRPr="007412D5">
        <w:t xml:space="preserve">. Mindkét tevékenység során többféle terméket állítanak elő, a zöld fakockát három méretben gyártják. A zöld fakocka értékesítési adatait a táblázat tartalmazza. </w:t>
      </w:r>
      <w:r w:rsidRPr="007412D5">
        <w:rPr>
          <w:rFonts w:ascii="TimesNewRomanPSMT" w:hAnsi="TimesNewRomanPSMT"/>
        </w:rPr>
        <w:t>Elemezze index-számítással a zöld fakocka értékesítési adatait!</w:t>
      </w:r>
    </w:p>
    <w:p w:rsidR="007412D5" w:rsidRDefault="007412D5" w:rsidP="007412D5">
      <w:pPr>
        <w:spacing w:line="276" w:lineRule="auto"/>
      </w:pPr>
    </w:p>
    <w:tbl>
      <w:tblPr>
        <w:tblpPr w:leftFromText="141" w:rightFromText="141" w:vertAnchor="text" w:horzAnchor="page" w:tblpX="1928" w:tblpY="5"/>
        <w:tblW w:w="6999" w:type="dxa"/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1331"/>
        <w:gridCol w:w="1417"/>
        <w:gridCol w:w="1417"/>
        <w:gridCol w:w="1417"/>
        <w:gridCol w:w="1417"/>
      </w:tblGrid>
      <w:tr w:rsidR="007412D5" w:rsidRPr="007412D5" w:rsidTr="007412D5">
        <w:trPr>
          <w:trHeight w:val="264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D5" w:rsidRPr="007412D5" w:rsidRDefault="007412D5" w:rsidP="007412D5">
            <w:pPr>
              <w:spacing w:line="276" w:lineRule="auto"/>
              <w:jc w:val="center"/>
              <w:rPr>
                <w:b/>
                <w:bCs/>
              </w:rPr>
            </w:pPr>
            <w:r w:rsidRPr="007412D5">
              <w:rPr>
                <w:b/>
                <w:bCs/>
              </w:rPr>
              <w:t>Termék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D5" w:rsidRPr="007412D5" w:rsidRDefault="007412D5" w:rsidP="007412D5">
            <w:pPr>
              <w:spacing w:line="276" w:lineRule="auto"/>
              <w:jc w:val="center"/>
              <w:rPr>
                <w:b/>
                <w:bCs/>
              </w:rPr>
            </w:pPr>
            <w:r w:rsidRPr="007412D5">
              <w:rPr>
                <w:b/>
                <w:bCs/>
              </w:rPr>
              <w:t>Termelés (</w:t>
            </w:r>
            <w:proofErr w:type="spellStart"/>
            <w:r w:rsidRPr="007412D5">
              <w:rPr>
                <w:b/>
                <w:bCs/>
              </w:rPr>
              <w:t>milló</w:t>
            </w:r>
            <w:proofErr w:type="spellEnd"/>
            <w:r w:rsidRPr="007412D5">
              <w:rPr>
                <w:b/>
                <w:bCs/>
              </w:rPr>
              <w:t xml:space="preserve"> darab)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D5" w:rsidRPr="007412D5" w:rsidRDefault="007412D5" w:rsidP="007412D5">
            <w:pPr>
              <w:spacing w:line="276" w:lineRule="auto"/>
              <w:jc w:val="center"/>
              <w:rPr>
                <w:b/>
                <w:bCs/>
              </w:rPr>
            </w:pPr>
            <w:r w:rsidRPr="007412D5">
              <w:rPr>
                <w:b/>
                <w:bCs/>
              </w:rPr>
              <w:t>Egységár (Ft)</w:t>
            </w:r>
          </w:p>
        </w:tc>
      </w:tr>
      <w:tr w:rsidR="007412D5" w:rsidRPr="007412D5" w:rsidTr="007412D5">
        <w:trPr>
          <w:trHeight w:val="264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D5" w:rsidRPr="007412D5" w:rsidRDefault="007412D5" w:rsidP="007412D5">
            <w:pPr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center"/>
              <w:rPr>
                <w:b/>
                <w:bCs/>
              </w:rPr>
            </w:pPr>
            <w:r w:rsidRPr="007412D5">
              <w:rPr>
                <w:b/>
                <w:bCs/>
              </w:rPr>
              <w:t>20</w:t>
            </w: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center"/>
              <w:rPr>
                <w:b/>
                <w:bCs/>
              </w:rPr>
            </w:pPr>
            <w:r w:rsidRPr="007412D5">
              <w:rPr>
                <w:b/>
                <w:bCs/>
              </w:rPr>
              <w:t>20</w:t>
            </w: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center"/>
              <w:rPr>
                <w:b/>
                <w:bCs/>
              </w:rPr>
            </w:pPr>
            <w:r w:rsidRPr="007412D5">
              <w:rPr>
                <w:b/>
                <w:bCs/>
              </w:rPr>
              <w:t>20</w:t>
            </w: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center"/>
              <w:rPr>
                <w:b/>
                <w:bCs/>
              </w:rPr>
            </w:pPr>
            <w:r w:rsidRPr="007412D5">
              <w:rPr>
                <w:b/>
                <w:bCs/>
              </w:rPr>
              <w:t>20</w:t>
            </w:r>
            <w:r>
              <w:rPr>
                <w:b/>
                <w:bCs/>
              </w:rPr>
              <w:t>13</w:t>
            </w:r>
          </w:p>
        </w:tc>
      </w:tr>
      <w:tr w:rsidR="007412D5" w:rsidRPr="007412D5" w:rsidTr="007412D5">
        <w:trPr>
          <w:trHeight w:val="26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left"/>
            </w:pPr>
            <w:r w:rsidRPr="007412D5">
              <w:t>Kicsi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60</w:t>
            </w:r>
          </w:p>
        </w:tc>
      </w:tr>
      <w:tr w:rsidR="007412D5" w:rsidRPr="007412D5" w:rsidTr="007412D5">
        <w:trPr>
          <w:trHeight w:val="26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left"/>
            </w:pPr>
            <w:r w:rsidRPr="007412D5">
              <w:t>Közepes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100</w:t>
            </w:r>
          </w:p>
        </w:tc>
      </w:tr>
      <w:tr w:rsidR="007412D5" w:rsidRPr="007412D5" w:rsidTr="007412D5">
        <w:trPr>
          <w:trHeight w:val="26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left"/>
            </w:pPr>
            <w:r w:rsidRPr="007412D5">
              <w:t>Nagy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D5" w:rsidRPr="007412D5" w:rsidRDefault="007412D5" w:rsidP="007412D5">
            <w:pPr>
              <w:spacing w:line="276" w:lineRule="auto"/>
              <w:jc w:val="right"/>
            </w:pPr>
            <w:r w:rsidRPr="007412D5">
              <w:t>180</w:t>
            </w:r>
          </w:p>
        </w:tc>
      </w:tr>
    </w:tbl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  <w:r>
        <w:t>Az érték-indexkör mutatóinak felhasználásával értékelje a vállalat termelését!</w:t>
      </w: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7412D5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CD6585" w:rsidRPr="00297AAF" w:rsidRDefault="00583383" w:rsidP="00583383">
      <w:pPr>
        <w:pStyle w:val="Listaszerbekezds"/>
        <w:numPr>
          <w:ilvl w:val="0"/>
          <w:numId w:val="2"/>
        </w:numPr>
        <w:spacing w:line="276" w:lineRule="auto"/>
        <w:ind w:left="567" w:hanging="567"/>
      </w:pPr>
      <w:r>
        <w:t>Egy vállalkozás 3-féle terméket termel, és az azokra vonatkozó adatok a következő táblázatban találhatóak:</w:t>
      </w:r>
    </w:p>
    <w:p w:rsidR="005379F8" w:rsidRDefault="005379F8" w:rsidP="0058338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1951"/>
        <w:gridCol w:w="1134"/>
        <w:gridCol w:w="1134"/>
        <w:gridCol w:w="1134"/>
        <w:gridCol w:w="1134"/>
        <w:gridCol w:w="1134"/>
        <w:gridCol w:w="1134"/>
      </w:tblGrid>
      <w:tr w:rsidR="00583383" w:rsidTr="00583383">
        <w:trPr>
          <w:cantSplit/>
        </w:trPr>
        <w:tc>
          <w:tcPr>
            <w:tcW w:w="1951" w:type="dxa"/>
            <w:vMerge w:val="restart"/>
            <w:vAlign w:val="center"/>
          </w:tcPr>
          <w:p w:rsidR="00583383" w:rsidRDefault="00583383" w:rsidP="001E3EB1">
            <w:pPr>
              <w:pStyle w:val="Cmsor2"/>
            </w:pPr>
            <w:r>
              <w:t>Megnevezés</w:t>
            </w:r>
          </w:p>
        </w:tc>
        <w:tc>
          <w:tcPr>
            <w:tcW w:w="2268" w:type="dxa"/>
            <w:gridSpan w:val="2"/>
            <w:vAlign w:val="center"/>
          </w:tcPr>
          <w:p w:rsidR="00583383" w:rsidRDefault="00583383" w:rsidP="001E3EB1">
            <w:pPr>
              <w:pStyle w:val="Cmsor3"/>
              <w:spacing w:after="60"/>
              <w:rPr>
                <w:b/>
              </w:rPr>
            </w:pPr>
            <w:r>
              <w:rPr>
                <w:b/>
              </w:rPr>
              <w:t>I. termék</w:t>
            </w:r>
          </w:p>
        </w:tc>
        <w:tc>
          <w:tcPr>
            <w:tcW w:w="2268" w:type="dxa"/>
            <w:gridSpan w:val="2"/>
            <w:vAlign w:val="center"/>
          </w:tcPr>
          <w:p w:rsidR="00583383" w:rsidRDefault="00583383" w:rsidP="001E3EB1">
            <w:pPr>
              <w:pStyle w:val="Cmsor1"/>
              <w:spacing w:before="60" w:after="60"/>
            </w:pPr>
            <w:r>
              <w:t>II. termék</w:t>
            </w:r>
          </w:p>
        </w:tc>
        <w:tc>
          <w:tcPr>
            <w:tcW w:w="2268" w:type="dxa"/>
            <w:gridSpan w:val="2"/>
            <w:vAlign w:val="center"/>
          </w:tcPr>
          <w:p w:rsidR="00583383" w:rsidRDefault="00583383" w:rsidP="001E3EB1">
            <w:pPr>
              <w:pStyle w:val="Cmsor1"/>
              <w:spacing w:before="60" w:after="60"/>
            </w:pPr>
            <w:r>
              <w:t>III. termék</w:t>
            </w:r>
          </w:p>
        </w:tc>
      </w:tr>
      <w:tr w:rsidR="00583383" w:rsidTr="00583383">
        <w:trPr>
          <w:cantSplit/>
        </w:trPr>
        <w:tc>
          <w:tcPr>
            <w:tcW w:w="1951" w:type="dxa"/>
            <w:vMerge/>
          </w:tcPr>
          <w:p w:rsidR="00583383" w:rsidRDefault="00583383" w:rsidP="001E3EB1">
            <w:pPr>
              <w:spacing w:before="60"/>
            </w:pPr>
          </w:p>
        </w:tc>
        <w:tc>
          <w:tcPr>
            <w:tcW w:w="1134" w:type="dxa"/>
          </w:tcPr>
          <w:p w:rsidR="00583383" w:rsidRDefault="00583383" w:rsidP="001E3EB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1. év</w:t>
            </w:r>
          </w:p>
        </w:tc>
        <w:tc>
          <w:tcPr>
            <w:tcW w:w="1134" w:type="dxa"/>
          </w:tcPr>
          <w:p w:rsidR="00583383" w:rsidRDefault="00583383" w:rsidP="001E3EB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2. év</w:t>
            </w:r>
          </w:p>
        </w:tc>
        <w:tc>
          <w:tcPr>
            <w:tcW w:w="1134" w:type="dxa"/>
          </w:tcPr>
          <w:p w:rsidR="00583383" w:rsidRDefault="00583383" w:rsidP="001E3EB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1. év</w:t>
            </w:r>
          </w:p>
        </w:tc>
        <w:tc>
          <w:tcPr>
            <w:tcW w:w="1134" w:type="dxa"/>
          </w:tcPr>
          <w:p w:rsidR="00583383" w:rsidRDefault="00583383" w:rsidP="001E3EB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2. év</w:t>
            </w:r>
          </w:p>
        </w:tc>
        <w:tc>
          <w:tcPr>
            <w:tcW w:w="1134" w:type="dxa"/>
          </w:tcPr>
          <w:p w:rsidR="00583383" w:rsidRDefault="00583383" w:rsidP="001E3EB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1. év</w:t>
            </w:r>
          </w:p>
        </w:tc>
        <w:tc>
          <w:tcPr>
            <w:tcW w:w="1134" w:type="dxa"/>
          </w:tcPr>
          <w:p w:rsidR="00583383" w:rsidRDefault="00583383" w:rsidP="001E3EB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2. év</w:t>
            </w:r>
          </w:p>
        </w:tc>
      </w:tr>
      <w:tr w:rsidR="00583383" w:rsidTr="00583383">
        <w:tc>
          <w:tcPr>
            <w:tcW w:w="1951" w:type="dxa"/>
            <w:vAlign w:val="center"/>
          </w:tcPr>
          <w:p w:rsidR="00583383" w:rsidRDefault="00583383" w:rsidP="001E3EB1">
            <w:pPr>
              <w:spacing w:before="60" w:after="60"/>
            </w:pPr>
            <w:r>
              <w:t>Értékesítés mennyisége (db)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450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500</w:t>
            </w:r>
          </w:p>
        </w:tc>
      </w:tr>
      <w:tr w:rsidR="00583383" w:rsidTr="00583383">
        <w:tc>
          <w:tcPr>
            <w:tcW w:w="1951" w:type="dxa"/>
            <w:vAlign w:val="center"/>
          </w:tcPr>
          <w:p w:rsidR="00583383" w:rsidRDefault="00583383" w:rsidP="001E3EB1">
            <w:pPr>
              <w:spacing w:before="60" w:after="60"/>
            </w:pPr>
            <w:r>
              <w:t>Nettó ár (Ft/db)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820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2100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2300</w:t>
            </w:r>
          </w:p>
        </w:tc>
      </w:tr>
      <w:tr w:rsidR="00583383" w:rsidTr="00583383">
        <w:tc>
          <w:tcPr>
            <w:tcW w:w="1951" w:type="dxa"/>
            <w:vAlign w:val="center"/>
          </w:tcPr>
          <w:p w:rsidR="00583383" w:rsidRDefault="00583383" w:rsidP="001E3EB1">
            <w:pPr>
              <w:spacing w:before="60" w:after="60"/>
            </w:pPr>
            <w:r>
              <w:t>Árbevétel (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328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450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630</w:t>
            </w:r>
          </w:p>
        </w:tc>
        <w:tc>
          <w:tcPr>
            <w:tcW w:w="1134" w:type="dxa"/>
            <w:vAlign w:val="center"/>
          </w:tcPr>
          <w:p w:rsidR="00583383" w:rsidRDefault="00583383" w:rsidP="001E3EB1">
            <w:pPr>
              <w:spacing w:before="60" w:after="60"/>
              <w:jc w:val="right"/>
            </w:pPr>
            <w:r>
              <w:t>1150</w:t>
            </w:r>
          </w:p>
        </w:tc>
      </w:tr>
    </w:tbl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  <w:r>
        <w:t>Az érték-indexkör mutatóinak felhasználásával értékelje a vállalat termelését!</w:t>
      </w:r>
    </w:p>
    <w:p w:rsidR="00583383" w:rsidRDefault="00115F4C" w:rsidP="00583383">
      <w:pPr>
        <w:spacing w:line="276" w:lineRule="auto"/>
      </w:pPr>
      <w:r>
        <w:t>Az értékelést végezze el a változás abszolút mértékei lapján is!</w:t>
      </w: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583383" w:rsidRDefault="00583383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p w:rsidR="007412D5" w:rsidRDefault="007412D5" w:rsidP="00583383">
      <w:pPr>
        <w:spacing w:line="276" w:lineRule="auto"/>
      </w:pPr>
    </w:p>
    <w:sectPr w:rsidR="007412D5" w:rsidSect="005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ACB"/>
    <w:multiLevelType w:val="hybridMultilevel"/>
    <w:tmpl w:val="06A64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3A67"/>
    <w:multiLevelType w:val="hybridMultilevel"/>
    <w:tmpl w:val="9B9E7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585"/>
    <w:rsid w:val="00067C93"/>
    <w:rsid w:val="00115F4C"/>
    <w:rsid w:val="002468A1"/>
    <w:rsid w:val="003A2EDE"/>
    <w:rsid w:val="004523C1"/>
    <w:rsid w:val="005379F8"/>
    <w:rsid w:val="00583383"/>
    <w:rsid w:val="007412D5"/>
    <w:rsid w:val="00C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5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83383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583383"/>
    <w:pPr>
      <w:keepNext/>
      <w:spacing w:before="60"/>
      <w:jc w:val="left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583383"/>
    <w:pPr>
      <w:keepNext/>
      <w:spacing w:before="60"/>
      <w:jc w:val="center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658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8338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8338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833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292</Words>
  <Characters>2020</Characters>
  <Application>Microsoft Office Word</Application>
  <DocSecurity>0</DocSecurity>
  <Lines>16</Lines>
  <Paragraphs>4</Paragraphs>
  <ScaleCrop>false</ScaleCrop>
  <Company>DE AMTC GVK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4</cp:revision>
  <cp:lastPrinted>2014-10-21T15:52:00Z</cp:lastPrinted>
  <dcterms:created xsi:type="dcterms:W3CDTF">2014-10-21T11:31:00Z</dcterms:created>
  <dcterms:modified xsi:type="dcterms:W3CDTF">2014-10-21T15:55:00Z</dcterms:modified>
</cp:coreProperties>
</file>