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8" w:rsidRPr="00E927F5" w:rsidRDefault="00F431A3" w:rsidP="00DA196D">
      <w:pPr>
        <w:jc w:val="center"/>
        <w:rPr>
          <w:b/>
        </w:rPr>
      </w:pPr>
      <w:r>
        <w:rPr>
          <w:b/>
        </w:rPr>
        <w:t>1</w:t>
      </w:r>
      <w:r w:rsidR="006C3678">
        <w:rPr>
          <w:b/>
        </w:rPr>
        <w:t>1</w:t>
      </w:r>
      <w:r w:rsidR="00DA196D" w:rsidRPr="00E927F5">
        <w:rPr>
          <w:b/>
        </w:rPr>
        <w:t>. feladatlap</w:t>
      </w:r>
    </w:p>
    <w:p w:rsidR="00B97D79" w:rsidRDefault="00B97D79" w:rsidP="00B97D79">
      <w:pPr>
        <w:spacing w:line="276" w:lineRule="auto"/>
      </w:pPr>
    </w:p>
    <w:p w:rsidR="009223C5" w:rsidRPr="009223C5" w:rsidRDefault="009223C5" w:rsidP="009223C5">
      <w:pPr>
        <w:pStyle w:val="Listaszerbekezds"/>
        <w:numPr>
          <w:ilvl w:val="0"/>
          <w:numId w:val="6"/>
        </w:numPr>
        <w:spacing w:line="276" w:lineRule="auto"/>
        <w:ind w:left="567" w:hanging="567"/>
        <w:rPr>
          <w:caps/>
        </w:rPr>
      </w:pPr>
      <w:r w:rsidRPr="003D10FA">
        <w:t>Egy vállalkozás általános likviditási mutatója 3,0. Készletállománya 12</w:t>
      </w:r>
      <w:r>
        <w:t> </w:t>
      </w:r>
      <w:r w:rsidRPr="003D10FA">
        <w:t>000</w:t>
      </w:r>
      <w:r>
        <w:t> </w:t>
      </w:r>
      <w:proofErr w:type="spellStart"/>
      <w:r w:rsidRPr="003D10FA">
        <w:t>eFt</w:t>
      </w:r>
      <w:proofErr w:type="spellEnd"/>
      <w:r w:rsidRPr="003D10FA">
        <w:t>.</w:t>
      </w:r>
    </w:p>
    <w:p w:rsidR="003A06B0" w:rsidRPr="00E2533E" w:rsidRDefault="009223C5" w:rsidP="009223C5">
      <w:pPr>
        <w:pStyle w:val="Listaszerbekezds"/>
        <w:spacing w:line="276" w:lineRule="auto"/>
        <w:ind w:left="567"/>
      </w:pPr>
      <w:r>
        <w:t xml:space="preserve">Számítsa ki </w:t>
      </w:r>
      <w:r w:rsidRPr="003D10FA">
        <w:t>a likviditási gyorsrátá</w:t>
      </w:r>
      <w:r>
        <w:t>t</w:t>
      </w:r>
      <w:r w:rsidRPr="003D10FA">
        <w:t xml:space="preserve">, ha 30 000 </w:t>
      </w:r>
      <w:proofErr w:type="spellStart"/>
      <w:r w:rsidRPr="003D10FA">
        <w:t>eFt</w:t>
      </w:r>
      <w:proofErr w:type="spellEnd"/>
      <w:r w:rsidRPr="003D10FA">
        <w:t xml:space="preserve"> a </w:t>
      </w:r>
      <w:r>
        <w:t xml:space="preserve">vállalkozás </w:t>
      </w:r>
      <w:r w:rsidRPr="003D10FA">
        <w:t>rövid lejáratú kötelezettsége?</w:t>
      </w:r>
    </w:p>
    <w:p w:rsidR="00997916" w:rsidRDefault="00997916" w:rsidP="009026DD">
      <w:pPr>
        <w:spacing w:line="276" w:lineRule="auto"/>
      </w:pPr>
    </w:p>
    <w:p w:rsidR="009223C5" w:rsidRDefault="009223C5" w:rsidP="009026DD">
      <w:pPr>
        <w:spacing w:line="276" w:lineRule="auto"/>
      </w:pPr>
    </w:p>
    <w:p w:rsidR="009223C5" w:rsidRDefault="009223C5" w:rsidP="009026DD">
      <w:pPr>
        <w:spacing w:line="276" w:lineRule="auto"/>
      </w:pPr>
    </w:p>
    <w:p w:rsidR="009223C5" w:rsidRDefault="009223C5" w:rsidP="009026DD">
      <w:pPr>
        <w:spacing w:line="276" w:lineRule="auto"/>
      </w:pPr>
    </w:p>
    <w:p w:rsidR="00D33661" w:rsidRDefault="00D33661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9223C5" w:rsidRDefault="009223C5" w:rsidP="009026DD">
      <w:pPr>
        <w:spacing w:line="276" w:lineRule="auto"/>
      </w:pPr>
    </w:p>
    <w:p w:rsidR="009223C5" w:rsidRDefault="009223C5" w:rsidP="009223C5">
      <w:pPr>
        <w:pStyle w:val="Listaszerbekezds"/>
        <w:numPr>
          <w:ilvl w:val="0"/>
          <w:numId w:val="6"/>
        </w:numPr>
        <w:spacing w:line="276" w:lineRule="auto"/>
        <w:ind w:left="567" w:hanging="567"/>
        <w:rPr>
          <w:caps/>
        </w:rPr>
      </w:pPr>
      <w:r w:rsidRPr="00565F09">
        <w:t>Egy vállalkozás likviditási mutatója 1,5. A Forgóeszközök értéke 12</w:t>
      </w:r>
      <w:r>
        <w:t> </w:t>
      </w:r>
      <w:r w:rsidRPr="00565F09">
        <w:t>900</w:t>
      </w:r>
      <w:r>
        <w:t> </w:t>
      </w:r>
      <w:r w:rsidRPr="00565F09">
        <w:t>000</w:t>
      </w:r>
      <w:r>
        <w:t> </w:t>
      </w:r>
      <w:r w:rsidRPr="00565F09">
        <w:t>Ft.</w:t>
      </w:r>
    </w:p>
    <w:p w:rsidR="006C462A" w:rsidRPr="009026DD" w:rsidRDefault="009223C5" w:rsidP="009223C5">
      <w:pPr>
        <w:pStyle w:val="Listaszerbekezds"/>
        <w:spacing w:line="276" w:lineRule="auto"/>
        <w:ind w:left="567"/>
      </w:pPr>
      <w:r w:rsidRPr="00565F09">
        <w:t>Határozza meg a nettó forgótőke nagyságát!</w:t>
      </w: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223C5" w:rsidRPr="009223C5" w:rsidRDefault="009223C5" w:rsidP="009223C5">
      <w:pPr>
        <w:pStyle w:val="Listaszerbekezds"/>
        <w:numPr>
          <w:ilvl w:val="0"/>
          <w:numId w:val="6"/>
        </w:numPr>
        <w:spacing w:line="276" w:lineRule="auto"/>
        <w:ind w:left="567" w:hanging="567"/>
        <w:rPr>
          <w:caps/>
        </w:rPr>
      </w:pPr>
      <w:r w:rsidRPr="001E489D">
        <w:t>Egy vállalkozás következő adatait ismerjük:</w:t>
      </w:r>
    </w:p>
    <w:p w:rsidR="009223C5" w:rsidRDefault="009223C5" w:rsidP="009223C5">
      <w:pPr>
        <w:spacing w:line="276" w:lineRule="auto"/>
        <w:ind w:left="567"/>
      </w:pPr>
      <w:r>
        <w:t>Követelés</w:t>
      </w:r>
      <w:r>
        <w:tab/>
      </w:r>
      <w:r>
        <w:tab/>
      </w:r>
      <w:r>
        <w:tab/>
        <w:t xml:space="preserve">14 625 </w:t>
      </w:r>
      <w:proofErr w:type="spellStart"/>
      <w:r>
        <w:t>eFt</w:t>
      </w:r>
      <w:proofErr w:type="spellEnd"/>
    </w:p>
    <w:p w:rsidR="009223C5" w:rsidRDefault="009223C5" w:rsidP="009223C5">
      <w:pPr>
        <w:spacing w:line="276" w:lineRule="auto"/>
        <w:ind w:left="567"/>
      </w:pPr>
      <w:proofErr w:type="gramStart"/>
      <w:r>
        <w:t>Értékpapírok</w:t>
      </w:r>
      <w:r>
        <w:tab/>
      </w:r>
      <w:r>
        <w:tab/>
      </w:r>
      <w:r>
        <w:tab/>
        <w:t xml:space="preserve">  4</w:t>
      </w:r>
      <w:proofErr w:type="gramEnd"/>
      <w:r>
        <w:t xml:space="preserve"> 006 </w:t>
      </w:r>
      <w:proofErr w:type="spellStart"/>
      <w:r>
        <w:t>eFt</w:t>
      </w:r>
      <w:proofErr w:type="spellEnd"/>
    </w:p>
    <w:p w:rsidR="009223C5" w:rsidRDefault="009223C5" w:rsidP="009223C5">
      <w:pPr>
        <w:spacing w:line="276" w:lineRule="auto"/>
        <w:ind w:left="567"/>
      </w:pPr>
      <w:proofErr w:type="gramStart"/>
      <w:r>
        <w:t>Pénzeszközök</w:t>
      </w:r>
      <w:r>
        <w:tab/>
      </w:r>
      <w:r>
        <w:tab/>
      </w:r>
      <w:r>
        <w:tab/>
        <w:t xml:space="preserve">  1</w:t>
      </w:r>
      <w:proofErr w:type="gramEnd"/>
      <w:r>
        <w:t xml:space="preserve"> 256 </w:t>
      </w:r>
      <w:proofErr w:type="spellStart"/>
      <w:r>
        <w:t>eFt</w:t>
      </w:r>
      <w:proofErr w:type="spellEnd"/>
    </w:p>
    <w:p w:rsidR="009223C5" w:rsidRDefault="009223C5" w:rsidP="009223C5">
      <w:pPr>
        <w:spacing w:line="276" w:lineRule="auto"/>
        <w:ind w:left="567"/>
      </w:pPr>
      <w:r>
        <w:t>Likviditási mutató</w:t>
      </w:r>
      <w:r>
        <w:tab/>
      </w:r>
      <w:r>
        <w:tab/>
        <w:t>1,80</w:t>
      </w:r>
    </w:p>
    <w:p w:rsidR="009223C5" w:rsidRDefault="009223C5" w:rsidP="009223C5">
      <w:pPr>
        <w:spacing w:line="276" w:lineRule="auto"/>
        <w:ind w:left="567"/>
      </w:pPr>
      <w:r>
        <w:t>Készpénz szintű likviditás</w:t>
      </w:r>
      <w:r>
        <w:tab/>
        <w:t>0,27</w:t>
      </w:r>
    </w:p>
    <w:p w:rsidR="009223C5" w:rsidRDefault="009223C5" w:rsidP="009223C5">
      <w:pPr>
        <w:spacing w:before="120" w:line="276" w:lineRule="auto"/>
        <w:ind w:left="567"/>
      </w:pPr>
      <w:r>
        <w:t>Számítsa ki a likviditási gyorsráta és a nettó forgótőke értékét!</w:t>
      </w: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784A4A" w:rsidRDefault="00784A4A" w:rsidP="009026DD">
      <w:pPr>
        <w:spacing w:line="276" w:lineRule="auto"/>
      </w:pPr>
    </w:p>
    <w:p w:rsidR="00D10E48" w:rsidRPr="00D10E48" w:rsidRDefault="00D10E48" w:rsidP="00D10E48">
      <w:pPr>
        <w:pStyle w:val="Listaszerbekezds"/>
        <w:numPr>
          <w:ilvl w:val="0"/>
          <w:numId w:val="6"/>
        </w:numPr>
        <w:spacing w:line="276" w:lineRule="auto"/>
        <w:ind w:left="567" w:hanging="567"/>
        <w:rPr>
          <w:caps/>
        </w:rPr>
      </w:pPr>
      <w:r w:rsidRPr="00473311">
        <w:t>Egy vállalkozás 72 millió Ft forrással rendelkezik. A forrásállomány 69%-át a tulajdonosok bocsátották rendelkezésre. Az idegen tőke 23%-a hosszú lejáratú beruházási hitel. Az eszközállomány 65%-a befektetett eszközökben ölt testet.</w:t>
      </w:r>
    </w:p>
    <w:p w:rsidR="00D6468F" w:rsidRDefault="00D10E48" w:rsidP="00D10E48">
      <w:pPr>
        <w:spacing w:line="276" w:lineRule="auto"/>
        <w:ind w:firstLine="567"/>
      </w:pPr>
      <w:r w:rsidRPr="00473311">
        <w:t>Számítsa ki a vállalkozás nettó forgótőkéjét!</w:t>
      </w: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6C462A" w:rsidRDefault="006C462A" w:rsidP="009026DD">
      <w:pPr>
        <w:spacing w:line="276" w:lineRule="auto"/>
      </w:pPr>
    </w:p>
    <w:p w:rsidR="00B97D79" w:rsidRDefault="00B97D79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B97D79" w:rsidRDefault="00B97D79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8624EB" w:rsidRDefault="008624EB" w:rsidP="009026DD">
      <w:pPr>
        <w:spacing w:line="276" w:lineRule="auto"/>
      </w:pPr>
    </w:p>
    <w:p w:rsidR="008624EB" w:rsidRPr="008624EB" w:rsidRDefault="008624EB" w:rsidP="008624EB">
      <w:pPr>
        <w:pStyle w:val="Listaszerbekezds"/>
        <w:numPr>
          <w:ilvl w:val="0"/>
          <w:numId w:val="6"/>
        </w:numPr>
        <w:spacing w:line="276" w:lineRule="auto"/>
        <w:ind w:left="567" w:hanging="567"/>
        <w:rPr>
          <w:caps/>
        </w:rPr>
      </w:pPr>
      <w:r w:rsidRPr="001E489D">
        <w:t>Egy vállalkozás következő adatait ismerjük:</w:t>
      </w:r>
    </w:p>
    <w:p w:rsidR="008624EB" w:rsidRDefault="008624EB" w:rsidP="008624EB">
      <w:pPr>
        <w:pStyle w:val="Listaszerbekezds"/>
        <w:ind w:left="567"/>
        <w:rPr>
          <w:caps/>
        </w:rPr>
      </w:pPr>
      <w:r w:rsidRPr="00F4180E">
        <w:t>Forgóeszközök</w:t>
      </w:r>
      <w:r>
        <w:t xml:space="preserve"> </w:t>
      </w:r>
      <w:r w:rsidRPr="00F4180E">
        <w:t>/</w:t>
      </w:r>
      <w:r>
        <w:t xml:space="preserve"> </w:t>
      </w:r>
      <w:r w:rsidRPr="00F4180E">
        <w:t>Befektetett eszközök arány (%)</w:t>
      </w:r>
      <w:r>
        <w:tab/>
      </w:r>
      <w:r>
        <w:tab/>
        <w:t>50%</w:t>
      </w:r>
    </w:p>
    <w:p w:rsidR="008624EB" w:rsidRDefault="008624EB" w:rsidP="008624EB">
      <w:pPr>
        <w:pStyle w:val="Listaszerbekezds"/>
        <w:ind w:left="567"/>
        <w:rPr>
          <w:caps/>
        </w:rPr>
      </w:pPr>
      <w:r w:rsidRPr="00F4180E">
        <w:t>Befektetett eszközök értéke</w:t>
      </w:r>
      <w:r>
        <w:t xml:space="preserve"> (Ft)</w:t>
      </w:r>
      <w:r>
        <w:tab/>
      </w:r>
      <w:r>
        <w:tab/>
      </w:r>
      <w:r>
        <w:tab/>
        <w:t>1 200 000</w:t>
      </w:r>
    </w:p>
    <w:p w:rsidR="008624EB" w:rsidRDefault="008624EB" w:rsidP="008624EB">
      <w:pPr>
        <w:pStyle w:val="Listaszerbekezds"/>
        <w:ind w:left="567"/>
        <w:rPr>
          <w:caps/>
        </w:rPr>
      </w:pPr>
      <w:r w:rsidRPr="00F4180E">
        <w:t>Rövid lejáratú kötelezettségek értéke (Ft</w:t>
      </w:r>
      <w:proofErr w:type="gramStart"/>
      <w:r w:rsidRPr="00F4180E">
        <w:t>)</w:t>
      </w:r>
      <w:r w:rsidRPr="00F4180E">
        <w:tab/>
      </w:r>
      <w:r>
        <w:tab/>
        <w:t xml:space="preserve">  </w:t>
      </w:r>
      <w:r w:rsidRPr="00F4180E">
        <w:t xml:space="preserve">  380</w:t>
      </w:r>
      <w:proofErr w:type="gramEnd"/>
      <w:r>
        <w:t> </w:t>
      </w:r>
      <w:r w:rsidRPr="00F4180E">
        <w:t>000</w:t>
      </w:r>
    </w:p>
    <w:p w:rsidR="008624EB" w:rsidRPr="00F4180E" w:rsidRDefault="008624EB" w:rsidP="008624EB">
      <w:pPr>
        <w:pStyle w:val="Listaszerbekezds"/>
        <w:ind w:left="567"/>
        <w:rPr>
          <w:caps/>
        </w:rPr>
      </w:pPr>
      <w:r>
        <w:t>Hosszú</w:t>
      </w:r>
      <w:r w:rsidRPr="00F4180E">
        <w:t xml:space="preserve"> lejáratú kötelezettségek értéke (Ft</w:t>
      </w:r>
      <w:proofErr w:type="gramStart"/>
      <w:r w:rsidRPr="00F4180E">
        <w:t>)</w:t>
      </w:r>
      <w:r w:rsidRPr="00F4180E">
        <w:tab/>
      </w:r>
      <w:r>
        <w:tab/>
        <w:t xml:space="preserve">  </w:t>
      </w:r>
      <w:r w:rsidRPr="00F4180E">
        <w:t xml:space="preserve">  3</w:t>
      </w:r>
      <w:r>
        <w:t>2</w:t>
      </w:r>
      <w:r w:rsidRPr="00F4180E">
        <w:t>0</w:t>
      </w:r>
      <w:proofErr w:type="gramEnd"/>
      <w:r>
        <w:t> </w:t>
      </w:r>
      <w:r w:rsidRPr="00F4180E">
        <w:t>000</w:t>
      </w:r>
    </w:p>
    <w:p w:rsidR="008624EB" w:rsidRDefault="008624EB" w:rsidP="008624EB">
      <w:pPr>
        <w:spacing w:before="120" w:line="276" w:lineRule="auto"/>
        <w:ind w:left="567"/>
      </w:pPr>
      <w:r>
        <w:t>Határozza meg az Összes eladósodottság, az Idegen tőke / Saját tőke (D/E) arány, a Saját tőke multiplikátor és a Hosszú távú eladósodottság mutatókat!</w:t>
      </w: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8624EB" w:rsidRDefault="008624EB" w:rsidP="008624EB">
      <w:pPr>
        <w:spacing w:line="276" w:lineRule="auto"/>
      </w:pPr>
    </w:p>
    <w:p w:rsidR="00D255A0" w:rsidRPr="00D255A0" w:rsidRDefault="00D255A0" w:rsidP="00D255A0">
      <w:pPr>
        <w:pStyle w:val="Listaszerbekezds"/>
        <w:numPr>
          <w:ilvl w:val="0"/>
          <w:numId w:val="6"/>
        </w:numPr>
        <w:spacing w:line="276" w:lineRule="auto"/>
        <w:ind w:left="567" w:hanging="567"/>
        <w:rPr>
          <w:caps/>
        </w:rPr>
      </w:pPr>
      <w:r w:rsidRPr="00AA3630">
        <w:t>Egy vállalkozás összes eladósodottság mutatója 0.62</w:t>
      </w:r>
      <w:r>
        <w:t>.</w:t>
      </w:r>
    </w:p>
    <w:p w:rsidR="00D255A0" w:rsidRDefault="00D255A0" w:rsidP="00D255A0">
      <w:pPr>
        <w:spacing w:before="120" w:line="276" w:lineRule="auto"/>
        <w:ind w:firstLine="567"/>
      </w:pPr>
      <w:r>
        <w:t xml:space="preserve">Határozza meg </w:t>
      </w:r>
      <w:r w:rsidRPr="00AA3630">
        <w:t xml:space="preserve">az adósság/saját tőke </w:t>
      </w:r>
      <w:proofErr w:type="gramStart"/>
      <w:r w:rsidRPr="00AA3630">
        <w:t>arány mutató</w:t>
      </w:r>
      <w:proofErr w:type="gramEnd"/>
      <w:r w:rsidRPr="00AA3630">
        <w:t xml:space="preserve"> és a saját tőke multiplikátor érték</w:t>
      </w:r>
      <w:r>
        <w:t>ét</w:t>
      </w:r>
      <w:r w:rsidRPr="00AA3630">
        <w:t>?</w:t>
      </w:r>
    </w:p>
    <w:p w:rsidR="00D255A0" w:rsidRDefault="00D255A0" w:rsidP="008624EB">
      <w:pPr>
        <w:spacing w:line="276" w:lineRule="auto"/>
      </w:pPr>
    </w:p>
    <w:p w:rsidR="00D255A0" w:rsidRDefault="00D255A0" w:rsidP="008624EB">
      <w:pPr>
        <w:spacing w:line="276" w:lineRule="auto"/>
      </w:pPr>
    </w:p>
    <w:p w:rsidR="00D255A0" w:rsidRDefault="00D255A0" w:rsidP="008624EB">
      <w:pPr>
        <w:spacing w:line="276" w:lineRule="auto"/>
      </w:pPr>
    </w:p>
    <w:p w:rsidR="00D255A0" w:rsidRDefault="00D255A0" w:rsidP="008624EB">
      <w:pPr>
        <w:spacing w:line="276" w:lineRule="auto"/>
      </w:pPr>
    </w:p>
    <w:p w:rsidR="00D255A0" w:rsidRDefault="00D255A0" w:rsidP="008624EB">
      <w:pPr>
        <w:spacing w:line="276" w:lineRule="auto"/>
      </w:pPr>
    </w:p>
    <w:p w:rsidR="00D255A0" w:rsidRDefault="00D255A0" w:rsidP="008624EB">
      <w:pPr>
        <w:spacing w:line="276" w:lineRule="auto"/>
      </w:pPr>
    </w:p>
    <w:p w:rsidR="00D255A0" w:rsidRDefault="00784A4A" w:rsidP="00784A4A">
      <w:pPr>
        <w:pStyle w:val="Listaszerbekezds"/>
        <w:numPr>
          <w:ilvl w:val="0"/>
          <w:numId w:val="6"/>
        </w:numPr>
        <w:spacing w:line="276" w:lineRule="auto"/>
        <w:ind w:left="567" w:hanging="567"/>
      </w:pPr>
      <w:r>
        <w:lastRenderedPageBreak/>
        <w:t>Egy vállalkozás rövid távú fizetőképességének (likviditásának) és eladósodottságának (pénzügyi tőkeáttételének) elemzése.</w:t>
      </w:r>
    </w:p>
    <w:p w:rsidR="00784A4A" w:rsidRDefault="00784A4A" w:rsidP="008624EB">
      <w:pPr>
        <w:spacing w:line="276" w:lineRule="auto"/>
      </w:pPr>
    </w:p>
    <w:p w:rsidR="00784A4A" w:rsidRDefault="00784A4A" w:rsidP="008624EB">
      <w:pPr>
        <w:spacing w:line="276" w:lineRule="auto"/>
      </w:pPr>
      <w:r w:rsidRPr="00784A4A">
        <w:drawing>
          <wp:inline distT="0" distB="0" distL="0" distR="0">
            <wp:extent cx="5685392" cy="5868000"/>
            <wp:effectExtent l="19050" t="0" r="0" b="0"/>
            <wp:docPr id="263" name="Kép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92" cy="58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B4" w:rsidRDefault="00D231B4" w:rsidP="009026DD">
      <w:pPr>
        <w:spacing w:line="276" w:lineRule="auto"/>
      </w:pPr>
    </w:p>
    <w:p w:rsidR="00D231B4" w:rsidRDefault="00D231B4" w:rsidP="009026DD">
      <w:pPr>
        <w:spacing w:line="276" w:lineRule="auto"/>
      </w:pPr>
    </w:p>
    <w:p w:rsidR="00D6468F" w:rsidRDefault="00D6468F" w:rsidP="001965E8">
      <w:pPr>
        <w:spacing w:line="276" w:lineRule="auto"/>
      </w:pPr>
    </w:p>
    <w:p w:rsidR="00BE1B47" w:rsidRDefault="00BE1B47" w:rsidP="001965E8">
      <w:pPr>
        <w:spacing w:line="276" w:lineRule="auto"/>
      </w:pPr>
    </w:p>
    <w:p w:rsidR="00BE1B47" w:rsidRDefault="00BE1B47" w:rsidP="001965E8">
      <w:pPr>
        <w:spacing w:line="276" w:lineRule="auto"/>
      </w:pPr>
    </w:p>
    <w:p w:rsidR="00BE1B47" w:rsidRDefault="00BE1B47" w:rsidP="001965E8">
      <w:pPr>
        <w:spacing w:line="276" w:lineRule="auto"/>
      </w:pPr>
    </w:p>
    <w:p w:rsidR="00BE1B47" w:rsidRDefault="00BE1B47" w:rsidP="001965E8">
      <w:pPr>
        <w:spacing w:line="276" w:lineRule="auto"/>
      </w:pPr>
    </w:p>
    <w:p w:rsidR="00BE1B47" w:rsidRDefault="00BE1B47" w:rsidP="001965E8">
      <w:pPr>
        <w:spacing w:line="276" w:lineRule="auto"/>
      </w:pPr>
    </w:p>
    <w:p w:rsidR="00BE1B47" w:rsidRDefault="00BE1B47" w:rsidP="001965E8">
      <w:pPr>
        <w:spacing w:line="276" w:lineRule="auto"/>
      </w:pPr>
    </w:p>
    <w:p w:rsidR="00BE1B47" w:rsidRDefault="00BE1B47" w:rsidP="001965E8">
      <w:pPr>
        <w:spacing w:line="276" w:lineRule="auto"/>
      </w:pPr>
    </w:p>
    <w:p w:rsidR="00BE1B47" w:rsidRDefault="00BE1B47" w:rsidP="001965E8">
      <w:pPr>
        <w:spacing w:line="276" w:lineRule="auto"/>
      </w:pPr>
    </w:p>
    <w:p w:rsidR="00BE1B47" w:rsidRDefault="00BE1B47" w:rsidP="001965E8">
      <w:pPr>
        <w:spacing w:line="276" w:lineRule="auto"/>
      </w:pPr>
    </w:p>
    <w:tbl>
      <w:tblPr>
        <w:tblStyle w:val="Rcsostblzat"/>
        <w:tblW w:w="9214" w:type="dxa"/>
        <w:tblInd w:w="108" w:type="dxa"/>
        <w:tblLayout w:type="fixed"/>
        <w:tblLook w:val="04A0"/>
      </w:tblPr>
      <w:tblGrid>
        <w:gridCol w:w="2127"/>
        <w:gridCol w:w="1701"/>
        <w:gridCol w:w="1842"/>
        <w:gridCol w:w="1701"/>
        <w:gridCol w:w="1843"/>
      </w:tblGrid>
      <w:tr w:rsidR="00BE1B47" w:rsidRPr="00AF2666" w:rsidTr="00BE1B47">
        <w:tc>
          <w:tcPr>
            <w:tcW w:w="2127" w:type="dxa"/>
          </w:tcPr>
          <w:p w:rsidR="00BE1B47" w:rsidRPr="00AF266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lastRenderedPageBreak/>
              <w:t>Mutató</w:t>
            </w:r>
          </w:p>
        </w:tc>
        <w:tc>
          <w:tcPr>
            <w:tcW w:w="1701" w:type="dxa"/>
          </w:tcPr>
          <w:p w:rsidR="00BE1B47" w:rsidRPr="00AF266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2008</w:t>
            </w:r>
          </w:p>
        </w:tc>
        <w:tc>
          <w:tcPr>
            <w:tcW w:w="1842" w:type="dxa"/>
          </w:tcPr>
          <w:p w:rsidR="00BE1B47" w:rsidRPr="00AF266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2009</w:t>
            </w:r>
          </w:p>
        </w:tc>
        <w:tc>
          <w:tcPr>
            <w:tcW w:w="1701" w:type="dxa"/>
          </w:tcPr>
          <w:p w:rsidR="00BE1B47" w:rsidRPr="00AF266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2010</w:t>
            </w:r>
          </w:p>
        </w:tc>
        <w:tc>
          <w:tcPr>
            <w:tcW w:w="1843" w:type="dxa"/>
          </w:tcPr>
          <w:p w:rsidR="00BE1B47" w:rsidRPr="00AF266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 w:rsidRPr="00AF2666">
              <w:rPr>
                <w:b/>
              </w:rPr>
              <w:t>2011</w:t>
            </w:r>
          </w:p>
        </w:tc>
      </w:tr>
      <w:tr w:rsidR="00BE1B47" w:rsidTr="00BE1B47">
        <w:tc>
          <w:tcPr>
            <w:tcW w:w="2127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 w:rsidRPr="00664B86">
              <w:rPr>
                <w:b/>
              </w:rPr>
              <w:t>Általános likviditás</w:t>
            </w: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2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3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</w:tr>
      <w:tr w:rsidR="00BE1B47" w:rsidTr="00BE1B47">
        <w:tc>
          <w:tcPr>
            <w:tcW w:w="2127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 w:rsidRPr="00664B86">
              <w:rPr>
                <w:b/>
              </w:rPr>
              <w:t>Likviditási gyorsráta</w:t>
            </w: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2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3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</w:tr>
      <w:tr w:rsidR="00BE1B47" w:rsidTr="00BE1B47">
        <w:tc>
          <w:tcPr>
            <w:tcW w:w="2127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Készpénz szintű likviditás</w:t>
            </w: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2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3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</w:tr>
      <w:tr w:rsidR="00BE1B47" w:rsidTr="00BE1B47">
        <w:tc>
          <w:tcPr>
            <w:tcW w:w="2127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Nettó forgótőke</w:t>
            </w: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2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3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</w:tr>
      <w:tr w:rsidR="00BE1B47" w:rsidTr="00BE1B47">
        <w:tc>
          <w:tcPr>
            <w:tcW w:w="2127" w:type="dxa"/>
            <w:vAlign w:val="center"/>
          </w:tcPr>
          <w:p w:rsidR="00BE1B47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Nettó forgótőke/ Összes eszköz</w:t>
            </w:r>
          </w:p>
        </w:tc>
        <w:tc>
          <w:tcPr>
            <w:tcW w:w="1701" w:type="dxa"/>
            <w:vAlign w:val="center"/>
          </w:tcPr>
          <w:p w:rsidR="00BE1B47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BE1B47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BE1B47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3" w:type="dxa"/>
            <w:vAlign w:val="center"/>
          </w:tcPr>
          <w:p w:rsidR="00BE1B47" w:rsidRDefault="00BE1B47" w:rsidP="002E7A30">
            <w:pPr>
              <w:spacing w:before="60" w:after="60" w:line="276" w:lineRule="auto"/>
              <w:jc w:val="center"/>
            </w:pPr>
          </w:p>
        </w:tc>
      </w:tr>
      <w:tr w:rsidR="00BE1B47" w:rsidTr="00BE1B47">
        <w:tc>
          <w:tcPr>
            <w:tcW w:w="2127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Összes eladósodottság (%)</w:t>
            </w:r>
          </w:p>
        </w:tc>
        <w:tc>
          <w:tcPr>
            <w:tcW w:w="1701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3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</w:tr>
      <w:tr w:rsidR="00BE1B47" w:rsidTr="00BE1B47">
        <w:tc>
          <w:tcPr>
            <w:tcW w:w="2127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Adósság/ Saját tőke arány (%)</w:t>
            </w:r>
          </w:p>
        </w:tc>
        <w:tc>
          <w:tcPr>
            <w:tcW w:w="1701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3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</w:tr>
      <w:tr w:rsidR="00BE1B47" w:rsidTr="002E7A30">
        <w:tc>
          <w:tcPr>
            <w:tcW w:w="2127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Saját tőke multiplikátor</w:t>
            </w: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2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3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</w:tr>
      <w:tr w:rsidR="00BE1B47" w:rsidTr="00BE1B47">
        <w:tc>
          <w:tcPr>
            <w:tcW w:w="2127" w:type="dxa"/>
            <w:vAlign w:val="center"/>
          </w:tcPr>
          <w:p w:rsidR="00BE1B47" w:rsidRPr="00664B86" w:rsidRDefault="00BE1B47" w:rsidP="002E7A30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</w:rPr>
              <w:t>Hosszú távú eladósodottság (%)</w:t>
            </w: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2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701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  <w:tc>
          <w:tcPr>
            <w:tcW w:w="1843" w:type="dxa"/>
          </w:tcPr>
          <w:p w:rsidR="00BE1B47" w:rsidRPr="00664B86" w:rsidRDefault="00BE1B47" w:rsidP="002E7A30">
            <w:pPr>
              <w:spacing w:before="60" w:after="60" w:line="276" w:lineRule="auto"/>
              <w:jc w:val="center"/>
            </w:pPr>
          </w:p>
        </w:tc>
      </w:tr>
    </w:tbl>
    <w:p w:rsidR="00BE1B47" w:rsidRDefault="00BE1B47" w:rsidP="00BE1B47">
      <w:pPr>
        <w:spacing w:line="276" w:lineRule="auto"/>
      </w:pPr>
    </w:p>
    <w:p w:rsidR="00D6468F" w:rsidRDefault="00D6468F" w:rsidP="001965E8">
      <w:pPr>
        <w:spacing w:line="276" w:lineRule="auto"/>
      </w:pPr>
    </w:p>
    <w:p w:rsidR="00D6468F" w:rsidRDefault="00D6468F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E2533E" w:rsidRDefault="00E2533E" w:rsidP="001965E8">
      <w:pPr>
        <w:spacing w:line="276" w:lineRule="auto"/>
      </w:pPr>
    </w:p>
    <w:p w:rsidR="00E2533E" w:rsidRDefault="00E2533E" w:rsidP="001965E8">
      <w:pPr>
        <w:spacing w:line="276" w:lineRule="auto"/>
      </w:pPr>
    </w:p>
    <w:sectPr w:rsidR="00E2533E" w:rsidSect="0053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9B0"/>
    <w:multiLevelType w:val="singleLevel"/>
    <w:tmpl w:val="B19C3C46"/>
    <w:lvl w:ilvl="0">
      <w:start w:val="1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11AC2EB6"/>
    <w:multiLevelType w:val="hybridMultilevel"/>
    <w:tmpl w:val="8BD04B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7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D42C1B"/>
    <w:multiLevelType w:val="hybridMultilevel"/>
    <w:tmpl w:val="6D3625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15C1"/>
    <w:multiLevelType w:val="hybridMultilevel"/>
    <w:tmpl w:val="4FF84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0747"/>
    <w:multiLevelType w:val="hybridMultilevel"/>
    <w:tmpl w:val="99721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D4472"/>
    <w:multiLevelType w:val="hybridMultilevel"/>
    <w:tmpl w:val="297E0E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A8B"/>
    <w:rsid w:val="00067C93"/>
    <w:rsid w:val="000832E0"/>
    <w:rsid w:val="000A1335"/>
    <w:rsid w:val="00182CFB"/>
    <w:rsid w:val="001965E8"/>
    <w:rsid w:val="001B08A6"/>
    <w:rsid w:val="002468A1"/>
    <w:rsid w:val="002978F7"/>
    <w:rsid w:val="002B74FB"/>
    <w:rsid w:val="00353635"/>
    <w:rsid w:val="0038438D"/>
    <w:rsid w:val="00396B94"/>
    <w:rsid w:val="003A06B0"/>
    <w:rsid w:val="00401E15"/>
    <w:rsid w:val="004148E7"/>
    <w:rsid w:val="004523C1"/>
    <w:rsid w:val="00495F0D"/>
    <w:rsid w:val="004B7A8B"/>
    <w:rsid w:val="004D6B24"/>
    <w:rsid w:val="005045CB"/>
    <w:rsid w:val="005379F8"/>
    <w:rsid w:val="0055427F"/>
    <w:rsid w:val="00575941"/>
    <w:rsid w:val="006C3678"/>
    <w:rsid w:val="006C462A"/>
    <w:rsid w:val="00784A4A"/>
    <w:rsid w:val="007C63E9"/>
    <w:rsid w:val="007E0236"/>
    <w:rsid w:val="00812AC3"/>
    <w:rsid w:val="008624EB"/>
    <w:rsid w:val="008E6251"/>
    <w:rsid w:val="009026DD"/>
    <w:rsid w:val="009223C5"/>
    <w:rsid w:val="009626AD"/>
    <w:rsid w:val="00997916"/>
    <w:rsid w:val="00B97D79"/>
    <w:rsid w:val="00BB71CC"/>
    <w:rsid w:val="00BE1B47"/>
    <w:rsid w:val="00C121D2"/>
    <w:rsid w:val="00D00727"/>
    <w:rsid w:val="00D10E48"/>
    <w:rsid w:val="00D231B4"/>
    <w:rsid w:val="00D255A0"/>
    <w:rsid w:val="00D33661"/>
    <w:rsid w:val="00D6468F"/>
    <w:rsid w:val="00D95C74"/>
    <w:rsid w:val="00DA196D"/>
    <w:rsid w:val="00DF1E64"/>
    <w:rsid w:val="00E2533E"/>
    <w:rsid w:val="00E4331C"/>
    <w:rsid w:val="00E927F5"/>
    <w:rsid w:val="00EB5536"/>
    <w:rsid w:val="00ED16D4"/>
    <w:rsid w:val="00F4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A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97D79"/>
    <w:pPr>
      <w:keepNext/>
      <w:spacing w:before="120"/>
      <w:jc w:val="left"/>
      <w:outlineLvl w:val="2"/>
    </w:pPr>
    <w:rPr>
      <w:snapToGrid w:val="0"/>
      <w:szCs w:val="20"/>
      <w:lang w:val="en-GB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223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B71CC"/>
    <w:rPr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BB71CC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table" w:styleId="Rcsostblzat">
    <w:name w:val="Table Grid"/>
    <w:basedOn w:val="Normltblzat"/>
    <w:rsid w:val="003A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48E7"/>
    <w:pPr>
      <w:ind w:left="720"/>
      <w:contextualSpacing/>
    </w:pPr>
  </w:style>
  <w:style w:type="paragraph" w:customStyle="1" w:styleId="Default">
    <w:name w:val="Default"/>
    <w:rsid w:val="0099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16D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16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97D7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36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661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rsid w:val="00922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00925-C507-41AA-B461-6D84F82B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AMTC GVK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9</cp:revision>
  <dcterms:created xsi:type="dcterms:W3CDTF">2014-12-16T12:09:00Z</dcterms:created>
  <dcterms:modified xsi:type="dcterms:W3CDTF">2014-12-16T12:25:00Z</dcterms:modified>
</cp:coreProperties>
</file>