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ACC0" w14:textId="77777777" w:rsidR="001B43FF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14:paraId="62021931" w14:textId="77777777" w:rsidR="001B43FF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14:paraId="058D45AB" w14:textId="77777777"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7B674EF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14:paraId="4DB0B70F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1B43FF" w:rsidRPr="001B43FF" w14:paraId="3B4D650D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AA2C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06CB" w14:textId="77777777" w:rsidR="001B43FF" w:rsidRPr="001B43FF" w:rsidRDefault="000F622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1B43FF" w:rsidRPr="001B43FF" w14:paraId="4DCAE631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6C41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CCDC" w14:textId="77777777" w:rsidR="001B43FF" w:rsidRPr="001B43FF" w:rsidRDefault="000F622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Ştiinţe Economice</w:t>
            </w:r>
            <w:r w:rsidR="00916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Sociale</w:t>
            </w:r>
          </w:p>
        </w:tc>
      </w:tr>
      <w:tr w:rsidR="001B43FF" w:rsidRPr="001B43FF" w14:paraId="338193EE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D092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6B05" w14:textId="77777777" w:rsidR="001B43FF" w:rsidRPr="001B43FF" w:rsidRDefault="00520D3D" w:rsidP="00520D3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916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de Economie</w:t>
            </w:r>
          </w:p>
        </w:tc>
      </w:tr>
      <w:tr w:rsidR="001B43FF" w:rsidRPr="001B43FF" w14:paraId="6F384A94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E7B5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0D9" w14:textId="77777777" w:rsidR="001B43FF" w:rsidRPr="001B43FF" w:rsidRDefault="00A010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Ştiinţe economice</w:t>
            </w:r>
          </w:p>
        </w:tc>
      </w:tr>
      <w:tr w:rsidR="001B43FF" w:rsidRPr="001B43FF" w14:paraId="2CF9158B" w14:textId="77777777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F272" w14:textId="77777777"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E1CC" w14:textId="77777777" w:rsidR="001B43FF" w:rsidRPr="001B43FF" w:rsidRDefault="003F1CF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universitare de licenţă</w:t>
            </w:r>
          </w:p>
        </w:tc>
      </w:tr>
      <w:tr w:rsidR="001B43FF" w:rsidRPr="001B43FF" w14:paraId="2D1CBBD5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571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F8FC" w14:textId="77777777" w:rsidR="001B43FF" w:rsidRPr="001B43FF" w:rsidRDefault="008C090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</w:tc>
      </w:tr>
    </w:tbl>
    <w:p w14:paraId="425E9D84" w14:textId="77777777" w:rsidR="001B43FF" w:rsidRDefault="001B43FF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42CDA134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14:paraId="65AE0FF8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1B43FF" w:rsidRPr="001B43FF" w14:paraId="6068BC32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9341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0F9C" w14:textId="77777777" w:rsidR="001B43FF" w:rsidRPr="001B43FF" w:rsidRDefault="008C090A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916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2102 - </w:t>
            </w:r>
            <w:r w:rsidR="004A73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Macroeconomi</w:t>
            </w:r>
            <w:r w:rsidR="00AA72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916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1B43FF" w:rsidRPr="001B43FF" w14:paraId="1B73C8CB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B2FD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722C" w14:textId="77777777" w:rsidR="001B43FF" w:rsidRPr="006E45F8" w:rsidRDefault="006E45F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Králik Lóránd</w:t>
            </w:r>
          </w:p>
        </w:tc>
      </w:tr>
      <w:tr w:rsidR="001B43FF" w:rsidRPr="001B43FF" w14:paraId="3FA6FB3C" w14:textId="77777777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E02C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14:paraId="24A6DC51" w14:textId="77777777"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CB38" w14:textId="77777777" w:rsidR="001B43FF" w:rsidRPr="00231A11" w:rsidRDefault="00231A1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Fik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ó László</w:t>
            </w:r>
          </w:p>
        </w:tc>
      </w:tr>
      <w:tr w:rsidR="001B43FF" w:rsidRPr="001B43FF" w14:paraId="1639C040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1091D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489F" w14:textId="77777777" w:rsidR="001B43FF" w:rsidRPr="001B43FF" w:rsidRDefault="003E21D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1B43FF" w:rsidRPr="001B43FF" w14:paraId="0E276DD3" w14:textId="77777777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0B7A" w14:textId="77777777"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11F4" w14:textId="77777777" w:rsidR="001B43FF" w:rsidRPr="001B43FF" w:rsidRDefault="00A0103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1B43FF" w:rsidRPr="001B43FF" w14:paraId="7FEE1843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E343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503E" w14:textId="77777777" w:rsidR="001B43FF" w:rsidRPr="001B43FF" w:rsidRDefault="00BA70C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1B43FF" w:rsidRPr="001B43FF" w14:paraId="1E9D4D54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B5F4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5F7" w14:textId="77777777" w:rsidR="001B43FF" w:rsidRPr="001B43FF" w:rsidRDefault="006E45F8" w:rsidP="006E45F8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F3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2D2E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Obligatorie</w:t>
            </w:r>
          </w:p>
        </w:tc>
      </w:tr>
    </w:tbl>
    <w:p w14:paraId="13AC4817" w14:textId="77777777" w:rsidR="001B43FF" w:rsidRDefault="001B43FF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3565326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14:paraId="31C0CCDF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1B43FF" w:rsidRPr="001B43FF" w14:paraId="4B6C8B2C" w14:textId="7777777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4859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6727" w14:textId="77777777" w:rsidR="001B43FF" w:rsidRPr="001B43FF" w:rsidRDefault="003B669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47CA" w14:textId="77777777" w:rsidR="001B43FF" w:rsidRPr="001B43F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FDB3" w14:textId="77777777" w:rsidR="001B43FF" w:rsidRPr="001B43FF" w:rsidRDefault="003B669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BCC1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145B" w14:textId="77777777" w:rsidR="001B43FF" w:rsidRPr="001B43FF" w:rsidRDefault="003B669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1B43FF" w:rsidRPr="001B43FF" w14:paraId="277BA869" w14:textId="77777777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05F5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3BDA" w14:textId="77777777" w:rsidR="001B43FF" w:rsidRPr="001B43FF" w:rsidRDefault="00453C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0EB5" w14:textId="77777777" w:rsidR="001B43FF" w:rsidRPr="001B43F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20E8" w14:textId="77777777" w:rsidR="001B43FF" w:rsidRPr="001B43FF" w:rsidRDefault="00453C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0E04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8FF6" w14:textId="77777777" w:rsidR="001B43FF" w:rsidRPr="001B43FF" w:rsidRDefault="00453C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1B43FF" w:rsidRPr="001B43FF" w14:paraId="2F1871C5" w14:textId="7777777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8807" w14:textId="77777777"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641C" w14:textId="77777777" w:rsidR="001B43FF" w:rsidRPr="001B43FF" w:rsidRDefault="001B43FF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1B43FF" w:rsidRPr="001B43FF" w14:paraId="20C8B3B7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661C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support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2E52" w14:textId="77777777" w:rsidR="001B43FF" w:rsidRPr="001B43FF" w:rsidRDefault="009346B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1B43FF" w:rsidRPr="001B43FF" w14:paraId="4AFBBD25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4899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FC9B" w14:textId="77777777" w:rsidR="001B43FF" w:rsidRPr="001B43FF" w:rsidRDefault="00187BD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1B43FF" w:rsidRPr="001B43FF" w14:paraId="25E44AD1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116E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D6C65" w14:textId="77777777" w:rsidR="001B43FF" w:rsidRPr="00864E25" w:rsidRDefault="009346B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</w:tr>
      <w:tr w:rsidR="001B43FF" w:rsidRPr="001B43FF" w14:paraId="7CA107BA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EB86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44FB" w14:textId="77777777" w:rsidR="001B43FF" w:rsidRPr="001B43FF" w:rsidRDefault="00984A0A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1B43FF" w:rsidRPr="001B43FF" w14:paraId="5B7D1315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73C4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F029" w14:textId="77777777" w:rsidR="001B43FF" w:rsidRPr="001B43FF" w:rsidRDefault="00187BD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1B43FF" w:rsidRPr="001B43FF" w14:paraId="01CE36AB" w14:textId="77777777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03B0" w14:textId="77777777"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744B" w14:textId="77777777" w:rsidR="001B43FF" w:rsidRPr="001B43FF" w:rsidRDefault="00864E25" w:rsidP="00864E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1B43FF" w:rsidRPr="001B43FF" w14:paraId="75E92E11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F44B" w14:textId="77777777"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C79A" w14:textId="77777777" w:rsidR="001B43FF" w:rsidRPr="002B5CC8" w:rsidRDefault="009346B0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94</w:t>
            </w:r>
          </w:p>
        </w:tc>
      </w:tr>
      <w:tr w:rsidR="001B43FF" w:rsidRPr="001B43FF" w14:paraId="3A257267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3B30" w14:textId="77777777"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="00864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6166" w14:textId="77777777" w:rsidR="001B43FF" w:rsidRPr="002B5CC8" w:rsidRDefault="009346B0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B43FF" w:rsidRPr="001B43FF" w14:paraId="20336529" w14:textId="77777777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A5EB" w14:textId="77777777"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13AA" w14:textId="77777777" w:rsidR="001B43FF" w:rsidRPr="002B5CC8" w:rsidRDefault="000C2665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</w:tr>
    </w:tbl>
    <w:p w14:paraId="6EBC87DF" w14:textId="77777777" w:rsidR="001B43FF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51B555C5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="0024089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34A845CD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368A9E24" w14:textId="77777777" w:rsidR="001B43FF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1B43FF" w14:paraId="2DD74E2C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AEA8" w14:textId="77777777" w:rsidR="001B43FF" w:rsidRPr="00F12AE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F12A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F1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F12A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F1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F12AE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F12A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F1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4C3B" w14:textId="77777777" w:rsidR="001B43FF" w:rsidRPr="00F12AEF" w:rsidRDefault="003D14E2" w:rsidP="00231A1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31A1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M1101 - Economie</w:t>
            </w:r>
          </w:p>
        </w:tc>
      </w:tr>
      <w:tr w:rsidR="001B43FF" w:rsidRPr="001B43FF" w14:paraId="10063067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C68D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DD85" w14:textId="77777777" w:rsidR="001B43FF" w:rsidRPr="001B43FF" w:rsidRDefault="003D14E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</w:tbl>
    <w:p w14:paraId="587BA746" w14:textId="77777777" w:rsidR="001B43FF" w:rsidRDefault="001B43FF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14:paraId="1ACD09B0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14:paraId="46F975EF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14:paraId="6B2E3939" w14:textId="77777777" w:rsidR="001B43FF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1B43FF" w14:paraId="4A467A7E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3305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35A2" w14:textId="77777777" w:rsidR="001B43FF" w:rsidRPr="00132DF3" w:rsidRDefault="003D14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DF3">
              <w:rPr>
                <w:sz w:val="24"/>
                <w:szCs w:val="24"/>
                <w:lang w:val="ro-RO"/>
              </w:rPr>
              <w:t xml:space="preserve">  </w:t>
            </w:r>
            <w:r w:rsidR="009F56E4" w:rsidRPr="00132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curs, videoproiector, laptop</w:t>
            </w:r>
            <w:r w:rsidR="00187BD6" w:rsidRPr="00132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internet</w:t>
            </w:r>
          </w:p>
        </w:tc>
      </w:tr>
      <w:tr w:rsidR="001B43FF" w:rsidRPr="001B43FF" w14:paraId="36FAF2F4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0A52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9767" w14:textId="77777777" w:rsidR="001B43FF" w:rsidRPr="00132DF3" w:rsidRDefault="009F56E4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curs, videoproiector, laptop</w:t>
            </w:r>
            <w:r w:rsidR="00187BD6" w:rsidRPr="00132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internet</w:t>
            </w:r>
          </w:p>
        </w:tc>
      </w:tr>
    </w:tbl>
    <w:p w14:paraId="54475EBE" w14:textId="77777777" w:rsidR="001B43FF" w:rsidRDefault="001B43FF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14:paraId="510A92A3" w14:textId="77777777" w:rsidR="001B43FF" w:rsidRDefault="00C15558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90C12B" wp14:editId="744F6503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9525" r="13970" b="825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04A30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B43FF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1B43FF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1B43FF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1B43FF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1B43FF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1B43FF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1B43FF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14:paraId="1DA85B79" w14:textId="77777777" w:rsidR="001B43FF" w:rsidRDefault="001B43FF">
      <w:pPr>
        <w:spacing w:after="0"/>
        <w:rPr>
          <w:rFonts w:ascii="Times New Roman" w:hAnsi="Times New Roman" w:cs="Times New Roman"/>
          <w:lang w:val="ro-RO"/>
        </w:rPr>
        <w:sectPr w:rsidR="001B43FF">
          <w:type w:val="continuous"/>
          <w:pgSz w:w="12240" w:h="15840"/>
          <w:pgMar w:top="1340" w:right="920" w:bottom="280" w:left="920" w:header="720" w:footer="720" w:gutter="0"/>
          <w:cols w:space="720"/>
        </w:sectPr>
      </w:pPr>
    </w:p>
    <w:p w14:paraId="5EC9E5C8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14:paraId="028105AC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1B43FF" w:rsidRPr="001B43FF" w14:paraId="3B673906" w14:textId="77777777" w:rsidTr="009346B0">
        <w:trPr>
          <w:trHeight w:hRule="exact" w:val="29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4D0F" w14:textId="77777777"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21700D6C" w14:textId="77777777"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B1F6" w14:textId="77777777" w:rsidR="009346B0" w:rsidRDefault="009346B0" w:rsidP="009346B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C1. Identificarea, analiza și gestionarea elementelor care definesc mediul intern și extern al organizației prin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diagnosticare și analiză SWOT</w:t>
            </w:r>
          </w:p>
          <w:p w14:paraId="6F1B2060" w14:textId="77777777" w:rsidR="009346B0" w:rsidRDefault="009346B0" w:rsidP="009346B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C1.2 Explicarea,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interpretarea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corelarea factorilor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constituie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mediul intern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extern 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organizației 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dinamica acestora</w:t>
            </w:r>
          </w:p>
          <w:p w14:paraId="7EB6064C" w14:textId="77777777" w:rsidR="009346B0" w:rsidRPr="009346B0" w:rsidRDefault="009346B0" w:rsidP="009346B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C1.4 Evaluarea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critic-constructivă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utilizării metodelor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monitorizare și</w:t>
            </w:r>
          </w:p>
          <w:p w14:paraId="281C8287" w14:textId="77777777" w:rsidR="009346B0" w:rsidRPr="009346B0" w:rsidRDefault="009346B0" w:rsidP="009346B0">
            <w:pPr>
              <w:spacing w:after="0" w:line="240" w:lineRule="auto"/>
              <w:ind w:left="88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diagnosticare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mediului intern și extern al organizației</w:t>
            </w:r>
          </w:p>
          <w:p w14:paraId="68C844B1" w14:textId="77777777" w:rsidR="009346B0" w:rsidRPr="009346B0" w:rsidRDefault="009346B0" w:rsidP="009346B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C2.1 Identificarea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conceptelor,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metodelor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 elaborării</w:t>
            </w:r>
          </w:p>
          <w:p w14:paraId="6600175C" w14:textId="77777777" w:rsidR="009346B0" w:rsidRPr="009346B0" w:rsidRDefault="009346B0" w:rsidP="009346B0">
            <w:pPr>
              <w:spacing w:after="0" w:line="240" w:lineRule="auto"/>
              <w:ind w:left="88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strategii și politici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organizaționale</w:t>
            </w:r>
          </w:p>
          <w:p w14:paraId="2C8D1531" w14:textId="77777777" w:rsidR="009346B0" w:rsidRPr="009346B0" w:rsidRDefault="009346B0" w:rsidP="009346B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C2.2 Explicarea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conceptelor,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metodelor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 elaborării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strategii și politici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9346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organizaționale</w:t>
            </w:r>
          </w:p>
          <w:p w14:paraId="3B72BA70" w14:textId="77777777" w:rsidR="000416D2" w:rsidRPr="001B43FF" w:rsidRDefault="000416D2" w:rsidP="009346B0">
            <w:pPr>
              <w:spacing w:after="0" w:line="240" w:lineRule="auto"/>
              <w:ind w:left="52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1B43FF" w14:paraId="1CA6E0AC" w14:textId="77777777" w:rsidTr="00F60966">
        <w:trPr>
          <w:trHeight w:hRule="exact" w:val="189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68F6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  <w:p w14:paraId="57DE474F" w14:textId="77777777"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8669" w14:textId="77777777" w:rsidR="00F60966" w:rsidRPr="00CA0962" w:rsidRDefault="00F60966" w:rsidP="00F60966">
            <w:pPr>
              <w:numPr>
                <w:ilvl w:val="0"/>
                <w:numId w:val="8"/>
              </w:num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CT1.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principiilor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normelor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valorilor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eticii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propriei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strategii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riguroasă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responsabilă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CB130F" w14:textId="77777777" w:rsidR="00A6345A" w:rsidRPr="00F60966" w:rsidRDefault="00F60966" w:rsidP="00F60966">
            <w:pPr>
              <w:numPr>
                <w:ilvl w:val="0"/>
                <w:numId w:val="8"/>
              </w:num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CT2.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rolurilor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responsabilităţilor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într</w:t>
            </w:r>
            <w:proofErr w:type="spellEnd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 w:rsidRPr="00CA0962">
              <w:rPr>
                <w:rFonts w:ascii="Times New Roman" w:hAnsi="Times New Roman" w:cs="Times New Roman"/>
                <w:sz w:val="24"/>
                <w:szCs w:val="24"/>
              </w:rPr>
              <w:t>echipă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plurispecializată</w:t>
            </w:r>
            <w:proofErr w:type="spellEnd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aplicarea</w:t>
            </w:r>
            <w:proofErr w:type="spellEnd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tehnici</w:t>
            </w:r>
            <w:proofErr w:type="spellEnd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relaţionare</w:t>
            </w:r>
            <w:proofErr w:type="spellEnd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muncă</w:t>
            </w:r>
            <w:proofErr w:type="spellEnd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966">
              <w:rPr>
                <w:rFonts w:ascii="Times New Roman" w:hAnsi="Times New Roman" w:cs="Times New Roman"/>
                <w:sz w:val="24"/>
                <w:szCs w:val="24"/>
              </w:rPr>
              <w:t>echipei</w:t>
            </w:r>
            <w:proofErr w:type="spellEnd"/>
          </w:p>
        </w:tc>
      </w:tr>
    </w:tbl>
    <w:p w14:paraId="4905DF21" w14:textId="77777777" w:rsidR="001B43FF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14DDB1F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14:paraId="22DBD77B" w14:textId="77777777" w:rsidR="001B43FF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1B43FF" w:rsidRPr="009346B0" w14:paraId="23FB533A" w14:textId="77777777" w:rsidTr="00FC5005">
        <w:trPr>
          <w:trHeight w:hRule="exact" w:val="12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4B65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14:paraId="2BE7527F" w14:textId="77777777"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AA66" w14:textId="77777777" w:rsidR="001B43FF" w:rsidRDefault="00E830BA" w:rsidP="00E830BA">
            <w:pPr>
              <w:numPr>
                <w:ilvl w:val="0"/>
                <w:numId w:val="9"/>
              </w:num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30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Studiul fenomenelor şi proceselor la nivel macroeconomic, ceea ce va ajuta să înţeleagă studenţii legăturile dintre acestea, dând posibilitatea legării categoriilor studiate şi cu alte discipline economice</w:t>
            </w:r>
          </w:p>
          <w:p w14:paraId="1F1A0A36" w14:textId="77777777" w:rsidR="005D4A40" w:rsidRPr="00E830BA" w:rsidRDefault="005D4A40" w:rsidP="00FC5005">
            <w:pPr>
              <w:spacing w:after="0" w:line="240" w:lineRule="auto"/>
              <w:ind w:left="465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5067675" w14:textId="77777777" w:rsidR="00E830BA" w:rsidRPr="001B43FF" w:rsidRDefault="00E830BA" w:rsidP="00E830BA">
            <w:pPr>
              <w:spacing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1B43FF" w14:paraId="14AE1F67" w14:textId="77777777" w:rsidTr="00C4567A">
        <w:trPr>
          <w:trHeight w:hRule="exact" w:val="18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A10C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3B5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466A" w14:textId="77777777" w:rsidR="00C4567A" w:rsidRDefault="00FC5005" w:rsidP="00C4567A">
            <w:pPr>
              <w:pStyle w:val="BodyText"/>
              <w:numPr>
                <w:ilvl w:val="0"/>
                <w:numId w:val="11"/>
              </w:numPr>
            </w:pPr>
            <w:r>
              <w:t>Cunoaşterea factorilor care perturbă evoluţia economiei reale, pârghiile de influienţare a evoluţiei acesteia şi condiţiile unei evoluţii</w:t>
            </w:r>
            <w:r w:rsidR="00C4567A">
              <w:t xml:space="preserve"> </w:t>
            </w:r>
            <w:r>
              <w:t xml:space="preserve">echilibrate.  </w:t>
            </w:r>
          </w:p>
          <w:p w14:paraId="3C01307E" w14:textId="77777777" w:rsidR="001B43FF" w:rsidRPr="001B43FF" w:rsidRDefault="00C4567A" w:rsidP="00C4567A">
            <w:pPr>
              <w:pStyle w:val="BodyText"/>
              <w:numPr>
                <w:ilvl w:val="0"/>
                <w:numId w:val="11"/>
              </w:numPr>
            </w:pPr>
            <w:r w:rsidRPr="00C4567A">
              <w:rPr>
                <w:rFonts w:eastAsia="Batang"/>
              </w:rPr>
              <w:t>Analiza unor politici macroeconomice si a unor mijloace de implicarea statului in functionarea</w:t>
            </w:r>
            <w:r>
              <w:rPr>
                <w:rFonts w:eastAsia="Batang"/>
              </w:rPr>
              <w:t xml:space="preserve"> de ansamblu a economiei nationale</w:t>
            </w:r>
          </w:p>
        </w:tc>
      </w:tr>
    </w:tbl>
    <w:p w14:paraId="76F76CC9" w14:textId="77777777" w:rsidR="001B43FF" w:rsidRDefault="001B43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0D1547F8" w14:textId="77777777" w:rsidR="001B43FF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1B43FF" w:rsidRPr="001B43FF" w14:paraId="213821CF" w14:textId="77777777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ACC5" w14:textId="77777777"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B378" w14:textId="77777777" w:rsidR="001B43FF" w:rsidRPr="001B43FF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DB63" w14:textId="77777777"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1B43FF" w:rsidRPr="001B43FF" w14:paraId="79B37908" w14:textId="77777777" w:rsidTr="00DD1B68">
        <w:trPr>
          <w:trHeight w:hRule="exact" w:val="36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C890" w14:textId="77777777" w:rsidR="00DD1B68" w:rsidRPr="00805BB7" w:rsidRDefault="00DD1B68" w:rsidP="00DD1B68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Introducere în macroeconomie. </w:t>
            </w:r>
          </w:p>
          <w:p w14:paraId="1E9BDEEF" w14:textId="77777777" w:rsidR="001B43FF" w:rsidRPr="00805BB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2727" w14:textId="77777777" w:rsidR="001B43FF" w:rsidRPr="001B43FF" w:rsidRDefault="00B003F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E93" w14:textId="1371C0AB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1B43FF" w14:paraId="5195890A" w14:textId="77777777" w:rsidTr="00302612">
        <w:trPr>
          <w:trHeight w:hRule="exact" w:val="5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1D04" w14:textId="77777777" w:rsidR="00302612" w:rsidRPr="00805BB7" w:rsidRDefault="00302612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Principalii indicatori macroeconomici. Sistemul Conturilor Naţionale.</w:t>
            </w:r>
          </w:p>
          <w:p w14:paraId="5E611F0F" w14:textId="77777777" w:rsidR="001B43FF" w:rsidRPr="00805BB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5EFC" w14:textId="77777777" w:rsidR="001B43FF" w:rsidRPr="001B43FF" w:rsidRDefault="00302612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CFE7" w14:textId="0DF91D1E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4AB25099" w14:textId="77777777" w:rsidTr="00302612">
        <w:trPr>
          <w:trHeight w:hRule="exact" w:val="5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2058" w14:textId="77777777" w:rsidR="00A1688D" w:rsidRPr="00805BB7" w:rsidRDefault="00A1688D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Piaţa bunurilor economice şi curba IS. Venitul de echilibru.</w:t>
            </w:r>
          </w:p>
          <w:p w14:paraId="3C60B665" w14:textId="77777777"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22638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10E7" w14:textId="28DEB5D5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6CE43C6A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DFE4" w14:textId="77777777" w:rsidR="00A1688D" w:rsidRPr="00805BB7" w:rsidRDefault="00A1688D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Piaţa monetară şi mecanismele ei, curba LM.</w:t>
            </w:r>
          </w:p>
          <w:p w14:paraId="42FBED4B" w14:textId="77777777"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5CB2A51" w14:textId="77777777"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379F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B291" w14:textId="02F26D1F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67B9D3F9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A340" w14:textId="77777777" w:rsidR="00A1688D" w:rsidRPr="00805BB7" w:rsidRDefault="00A1688D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Politica economică în modelul IS-LM.</w:t>
            </w:r>
          </w:p>
          <w:p w14:paraId="7FF981B9" w14:textId="77777777"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8E3F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BA0F" w14:textId="2950EF57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12825965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17B" w14:textId="77777777" w:rsidR="00A1688D" w:rsidRPr="00805BB7" w:rsidRDefault="00A1688D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Piaţa forţei de muncă.</w:t>
            </w:r>
          </w:p>
          <w:p w14:paraId="7FA80658" w14:textId="77777777"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55ED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5DF6" w14:textId="20FAB57A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706E3088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45EB" w14:textId="77777777" w:rsidR="00A1688D" w:rsidRPr="00805BB7" w:rsidRDefault="00A1688D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Cererea şi oferta globală.</w:t>
            </w:r>
          </w:p>
          <w:p w14:paraId="45031420" w14:textId="77777777"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DB9B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83D3" w14:textId="4D10BDC5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07BA669A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CD69" w14:textId="77777777" w:rsidR="00A1688D" w:rsidRPr="00805BB7" w:rsidRDefault="00A1688D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Modele de echilibru macroeconomic.</w:t>
            </w:r>
          </w:p>
          <w:p w14:paraId="59FD26A9" w14:textId="77777777"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025A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1230" w14:textId="164D0E1A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54AB9FC7" w14:textId="77777777" w:rsidTr="00856E65">
        <w:trPr>
          <w:trHeight w:hRule="exact" w:val="53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C70A" w14:textId="77777777" w:rsidR="00A1688D" w:rsidRPr="00805BB7" w:rsidRDefault="00A1688D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Fluctuaţiile activităţii economice. Ciclurile economice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7ABD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6FAB" w14:textId="2522C5A0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2741C42A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7905" w14:textId="77777777" w:rsidR="00A1688D" w:rsidRPr="00805BB7" w:rsidRDefault="00A1688D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Inflaţia şi şomajul</w:t>
            </w:r>
          </w:p>
          <w:p w14:paraId="20B8ABF4" w14:textId="77777777" w:rsidR="00A1688D" w:rsidRPr="00805BB7" w:rsidRDefault="00A1688D" w:rsidP="00302612">
            <w:pPr>
              <w:widowControl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8222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5207" w14:textId="42045E38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67660E66" w14:textId="77777777" w:rsidTr="004048FD">
        <w:trPr>
          <w:trHeight w:hRule="exact" w:val="49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4F35" w14:textId="77777777" w:rsidR="00A1688D" w:rsidRPr="00805BB7" w:rsidRDefault="00A1688D" w:rsidP="00F76E88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Legătura dintre inflaţie şi şomaj. Curba lui Phillips.</w:t>
            </w:r>
          </w:p>
          <w:p w14:paraId="635E76D3" w14:textId="77777777" w:rsidR="00A1688D" w:rsidRPr="00805BB7" w:rsidRDefault="00A1688D" w:rsidP="00F76E88">
            <w:pPr>
              <w:widowControl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5CF0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2652" w14:textId="3C9F750B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1CA967D6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80" w14:textId="77777777" w:rsidR="00A1688D" w:rsidRPr="00805BB7" w:rsidRDefault="00A1688D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Politica monetară şi fiscală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F74D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099C" w14:textId="4C59F3A6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6FBA9EEB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F21" w14:textId="77777777" w:rsidR="00A1688D" w:rsidRPr="00805BB7" w:rsidRDefault="00A1688D" w:rsidP="00805BB7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Economia deschisă. Balanţa de plăţi.</w:t>
            </w:r>
          </w:p>
          <w:p w14:paraId="0CDFAC48" w14:textId="77777777" w:rsidR="00A1688D" w:rsidRPr="00805BB7" w:rsidRDefault="00A1688D" w:rsidP="00805BB7">
            <w:pPr>
              <w:widowControl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1115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450C" w14:textId="31E4FA2D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14:paraId="4896F5F0" w14:textId="77777777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9B19" w14:textId="77777777" w:rsidR="00A1688D" w:rsidRPr="00805BB7" w:rsidRDefault="00A1688D" w:rsidP="00805BB7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Creşterea economică şi dezvoltarea economică.</w:t>
            </w:r>
          </w:p>
          <w:p w14:paraId="059E067F" w14:textId="77777777" w:rsidR="00A1688D" w:rsidRPr="00805BB7" w:rsidRDefault="00A1688D" w:rsidP="00805BB7">
            <w:pPr>
              <w:widowControl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5A5" w14:textId="77777777"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A490" w14:textId="385E6624"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265D8EB" w14:textId="77777777" w:rsidR="001B43FF" w:rsidRDefault="001B43FF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14:paraId="783F9C50" w14:textId="77777777" w:rsidR="001B43FF" w:rsidRDefault="001B43FF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1B43FF" w:rsidRPr="001B43FF" w14:paraId="36A4FEC5" w14:textId="77777777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AD50" w14:textId="77777777"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A077" w14:textId="77777777" w:rsidR="001B43FF" w:rsidRPr="001B43FF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DD3B" w14:textId="77777777"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1B43FF" w:rsidRPr="001B43FF" w14:paraId="63B807F5" w14:textId="77777777" w:rsidTr="00EE5097">
        <w:trPr>
          <w:trHeight w:hRule="exact" w:val="4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9957" w14:textId="77777777" w:rsidR="00536489" w:rsidRPr="00EE5097" w:rsidRDefault="00536489" w:rsidP="00536489">
            <w:pPr>
              <w:pStyle w:val="Heading1"/>
              <w:numPr>
                <w:ilvl w:val="0"/>
                <w:numId w:val="7"/>
              </w:numPr>
              <w:jc w:val="left"/>
              <w:rPr>
                <w:b w:val="0"/>
              </w:rPr>
            </w:pPr>
            <w:r w:rsidRPr="00EE5097">
              <w:rPr>
                <w:b w:val="0"/>
              </w:rPr>
              <w:t>F. Quesnay: Tabloul economic.</w:t>
            </w:r>
          </w:p>
          <w:p w14:paraId="7ADD8D45" w14:textId="77777777" w:rsidR="001B43FF" w:rsidRPr="00EE5097" w:rsidRDefault="001B43FF" w:rsidP="00EE5097">
            <w:p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9B36" w14:textId="77777777" w:rsidR="001B43FF" w:rsidRPr="00E0429B" w:rsidRDefault="00536489" w:rsidP="00E0429B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P</w:t>
            </w:r>
            <w:r w:rsidR="004200C6"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rezentare referate</w:t>
            </w:r>
            <w:r w:rsidR="00DD1B68" w:rsidRPr="00302612"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25EF" w14:textId="18814C18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1B43FF" w14:paraId="07C70872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1C72" w14:textId="77777777" w:rsidR="001B43FF" w:rsidRPr="00EE5097" w:rsidRDefault="00536489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Sistemul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Conturilor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Naţionale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FE1B" w14:textId="77777777" w:rsidR="001B43FF" w:rsidRPr="001B43FF" w:rsidRDefault="00536489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Analiză şi interpretarea datelor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3099" w14:textId="335106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39DC" w:rsidRPr="001B43FF" w14:paraId="4FE0CF12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ACFE" w14:textId="77777777" w:rsidR="00FF39DC" w:rsidRPr="00EE5097" w:rsidRDefault="00FF39DC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Venitul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consumul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investiţiile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19A" w14:textId="77777777" w:rsidR="00FF39DC" w:rsidRDefault="008F413C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datelor macroeconomice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CCE2" w14:textId="4671E397" w:rsidR="00FF39DC" w:rsidRPr="001B43FF" w:rsidRDefault="00FF39D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6489" w:rsidRPr="001B43FF" w14:paraId="2BF09E78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BEA0" w14:textId="77777777" w:rsidR="00536489" w:rsidRPr="00EE5097" w:rsidRDefault="00536489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E50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Multiplicatorul şi acceleratorul. Crucea lui Keynes.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FF34" w14:textId="77777777" w:rsidR="00536489" w:rsidRPr="001B43FF" w:rsidRDefault="000F372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4A21" w14:textId="1A34E1F6" w:rsidR="00536489" w:rsidRPr="001B43FF" w:rsidRDefault="0053648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5097" w:rsidRPr="001B43FF" w14:paraId="0B760E23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2A33" w14:textId="77777777" w:rsidR="00EE5097" w:rsidRPr="002F6DAA" w:rsidRDefault="00EE5097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F6DA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Conţinutul pieţei monetare. Cererea şi oferta de monedă. </w:t>
            </w:r>
            <w:proofErr w:type="spellStart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>masei</w:t>
            </w:r>
            <w:proofErr w:type="spellEnd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>monetare</w:t>
            </w:r>
            <w:proofErr w:type="spellEnd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C0BF" w14:textId="77777777" w:rsidR="00EE5097" w:rsidRDefault="008F413C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Prezentare referate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072C" w14:textId="79CD667E" w:rsidR="00EE5097" w:rsidRPr="001B43FF" w:rsidRDefault="00EE509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5097" w:rsidRPr="001B43FF" w14:paraId="3B62F233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FE73" w14:textId="77777777" w:rsidR="00EE5097" w:rsidRPr="002F6DAA" w:rsidRDefault="00EE5097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>Modelul</w:t>
            </w:r>
            <w:proofErr w:type="spellEnd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 xml:space="preserve"> IS-LM.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66249" w14:textId="77777777" w:rsidR="00EE5097" w:rsidRDefault="008F413C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Prezentare referate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5628F" w14:textId="57E1DE97" w:rsidR="00EE5097" w:rsidRPr="001B43FF" w:rsidRDefault="00EE509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5097" w:rsidRPr="001B43FF" w14:paraId="2557C8D4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7E1" w14:textId="77777777" w:rsidR="00EE5097" w:rsidRPr="002F6DAA" w:rsidRDefault="00EE5097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>agregată</w:t>
            </w:r>
            <w:proofErr w:type="spellEnd"/>
            <w:r w:rsidRPr="002F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4C46" w14:textId="77777777" w:rsidR="00EE5097" w:rsidRDefault="008F413C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Rezolvare probleme </w:t>
            </w:r>
            <w:r w:rsidR="000F37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calcul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E4BB" w14:textId="0F253993" w:rsidR="00EE5097" w:rsidRPr="001B43FF" w:rsidRDefault="00EE509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5097" w:rsidRPr="001B43FF" w14:paraId="188F241D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4043" w14:textId="77777777" w:rsidR="00EE5097" w:rsidRPr="00EE5097" w:rsidRDefault="00EE5097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Oferta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agregată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1C9C" w14:textId="77777777" w:rsidR="00EE5097" w:rsidRDefault="000F372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7772" w14:textId="221E7367" w:rsidR="00EE5097" w:rsidRPr="001B43FF" w:rsidRDefault="00EE509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6489" w:rsidRPr="001B43FF" w14:paraId="2850F882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1BE4" w14:textId="77777777" w:rsidR="00536489" w:rsidRPr="00EE5097" w:rsidRDefault="00536489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Echilibrul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dezechilibrul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macroeconomic.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CBE0" w14:textId="77777777" w:rsidR="00536489" w:rsidRPr="001B43FF" w:rsidRDefault="00536489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S</w:t>
            </w:r>
            <w:r w:rsidRPr="00302612"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tudiu de caz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263D" w14:textId="053DF656" w:rsidR="00536489" w:rsidRPr="001B43FF" w:rsidRDefault="0053648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6489" w:rsidRPr="001B43FF" w14:paraId="70DEE415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60ED" w14:textId="77777777" w:rsidR="00536489" w:rsidRPr="00EE5097" w:rsidRDefault="00536489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Ciclicitatea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economice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4BCD" w14:textId="77777777" w:rsidR="00536489" w:rsidRDefault="008F413C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S</w:t>
            </w:r>
            <w:r w:rsidRPr="00302612"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tudiu de caz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B9EE" w14:textId="351FF265" w:rsidR="00536489" w:rsidRPr="001B43FF" w:rsidRDefault="0053648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6489" w:rsidRPr="001B43FF" w14:paraId="2876FB8E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E6F3" w14:textId="77777777" w:rsidR="00536489" w:rsidRPr="00EE5097" w:rsidRDefault="00536489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E50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Inflaţia şi şomajul. Curbele Phillips.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D2B8" w14:textId="77777777" w:rsidR="00536489" w:rsidRDefault="008F413C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Analiza seriilor de timp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998A" w14:textId="25A2EC87" w:rsidR="00536489" w:rsidRPr="001B43FF" w:rsidRDefault="0053648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6489" w:rsidRPr="001B43FF" w14:paraId="7DA6CE47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47CE" w14:textId="77777777" w:rsidR="00536489" w:rsidRPr="00EE5097" w:rsidRDefault="00536489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Creşterea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A624" w14:textId="77777777" w:rsidR="00536489" w:rsidRDefault="008F413C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Analiza seriilor de timp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A1A" w14:textId="7658B6BB" w:rsidR="00536489" w:rsidRPr="001B43FF" w:rsidRDefault="0053648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5097" w:rsidRPr="001B43FF" w14:paraId="66641F78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7D4C" w14:textId="77777777" w:rsidR="00EE5097" w:rsidRPr="00EE5097" w:rsidRDefault="00EE5097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Balanţa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plăţi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balanţa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comercială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77B1" w14:textId="77777777" w:rsidR="00EE5097" w:rsidRDefault="008F413C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Analiză şi interpretarea datelor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7AC26" w14:textId="44670CE8" w:rsidR="00EE5097" w:rsidRPr="001B43FF" w:rsidRDefault="00EE509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E5097" w:rsidRPr="001B43FF" w14:paraId="71FD76E5" w14:textId="77777777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2D7D" w14:textId="77777777" w:rsidR="00EE5097" w:rsidRPr="00EE5097" w:rsidRDefault="00EE5097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Modele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creştere</w:t>
            </w:r>
            <w:proofErr w:type="spellEnd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97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E7A7" w14:textId="77777777" w:rsidR="00EE5097" w:rsidRDefault="008F413C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Prezentare referate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EA4E" w14:textId="40670C8E" w:rsidR="00EE5097" w:rsidRPr="001B43FF" w:rsidRDefault="00EE5097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1B43FF" w14:paraId="6B0414E0" w14:textId="77777777" w:rsidTr="00BA7F0E">
        <w:trPr>
          <w:trHeight w:hRule="exact" w:val="4233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10C0" w14:textId="77777777"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Bi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14:paraId="26DA5C69" w14:textId="77777777" w:rsidR="001B43FF" w:rsidRPr="001B43FF" w:rsidRDefault="001B43FF">
            <w:pPr>
              <w:spacing w:before="5" w:after="0" w:line="110" w:lineRule="exact"/>
              <w:rPr>
                <w:sz w:val="11"/>
                <w:szCs w:val="11"/>
                <w:lang w:val="ro-RO"/>
              </w:rPr>
            </w:pPr>
          </w:p>
          <w:p w14:paraId="2217E6A3" w14:textId="77777777" w:rsidR="000C2665" w:rsidRDefault="000C2665" w:rsidP="000C266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  <w:t>B</w:t>
            </w:r>
            <w:r w:rsidRPr="000C2665"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  <w:t>lanchard, Olivier: Macroeconomics, 8th Global Edition, Pearson Education Limited, London, 2020.</w:t>
            </w:r>
          </w:p>
          <w:p w14:paraId="09F7C16D" w14:textId="77777777" w:rsidR="000C2665" w:rsidRDefault="00916298" w:rsidP="000C266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</w:pPr>
            <w:r w:rsidRPr="000C2665"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  <w:t>Bucur, Ioan:</w:t>
            </w:r>
            <w:r w:rsidRPr="000C2665">
              <w:rPr>
                <w:rFonts w:ascii="Times New Roman" w:eastAsia="Batang" w:hAnsi="Times New Roman" w:cs="Times New Roman"/>
                <w:i/>
                <w:sz w:val="24"/>
                <w:szCs w:val="24"/>
                <w:lang w:val="hu-HU" w:eastAsia="ko-KR"/>
              </w:rPr>
              <w:t xml:space="preserve"> Macroeconomie</w:t>
            </w:r>
            <w:r w:rsidRPr="000C2665"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  <w:t>, Editura C.H. Beck, Bucureşti, 2010.</w:t>
            </w:r>
          </w:p>
          <w:p w14:paraId="00C42DA5" w14:textId="77777777" w:rsidR="000C2665" w:rsidRDefault="00916298" w:rsidP="000C266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</w:pPr>
            <w:r w:rsidRPr="000C2665"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  <w:t xml:space="preserve">Dornbusch, Rudiger – Fischer, Stanley – Startz, Richard: </w:t>
            </w:r>
            <w:r w:rsidRPr="000C2665">
              <w:rPr>
                <w:rFonts w:ascii="Times New Roman" w:eastAsia="Batang" w:hAnsi="Times New Roman" w:cs="Times New Roman"/>
                <w:i/>
                <w:sz w:val="24"/>
                <w:szCs w:val="24"/>
                <w:lang w:val="hu-HU" w:eastAsia="ko-KR"/>
              </w:rPr>
              <w:t>Macroeconomie</w:t>
            </w:r>
            <w:r w:rsidRPr="000C2665"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  <w:t>, Editura Economică, Bucureşti, 2007.</w:t>
            </w:r>
          </w:p>
          <w:p w14:paraId="0117CB84" w14:textId="77777777" w:rsidR="000C2665" w:rsidRPr="000C2665" w:rsidRDefault="00D0080C" w:rsidP="000C266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</w:pPr>
            <w:r w:rsidRPr="000C26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Mankiw, N. Gregory: </w:t>
            </w:r>
            <w:r w:rsidRPr="000C266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Makroökonóm</w:t>
            </w:r>
            <w:r w:rsidR="001C0AA2" w:rsidRPr="000C266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ia</w:t>
            </w:r>
            <w:r w:rsidRPr="000C266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,</w:t>
            </w:r>
            <w:r w:rsidRPr="000C26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Osiris tankönyvek, Budapest, 2007.</w:t>
            </w:r>
          </w:p>
          <w:p w14:paraId="08E73FC1" w14:textId="77777777" w:rsidR="00D0080C" w:rsidRPr="000C2665" w:rsidRDefault="00D0080C" w:rsidP="000C266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</w:pPr>
            <w:r w:rsidRPr="000C26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Meyer, Dietmar – Solt Katalin: </w:t>
            </w:r>
            <w:r w:rsidRPr="000C266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>Makroökonómia</w:t>
            </w:r>
            <w:r w:rsidRPr="000C26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 Aula Kiadó, Budapest, 2006</w:t>
            </w:r>
          </w:p>
          <w:p w14:paraId="2A8581F4" w14:textId="77777777" w:rsidR="000C2665" w:rsidRDefault="000C2665" w:rsidP="000C26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0C26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ishkin, Frederick S.: Makroökonómia – Gazdaság és gyakorla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t, Alinea Kiadó, Budapest, 2020</w:t>
            </w:r>
          </w:p>
          <w:p w14:paraId="5ED726A2" w14:textId="77777777" w:rsidR="000C2665" w:rsidRPr="000C2665" w:rsidRDefault="00916298" w:rsidP="000C26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C26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Socol, Cristian: </w:t>
            </w:r>
            <w:r w:rsidRPr="000C2665">
              <w:rPr>
                <w:rFonts w:ascii="Times New Roman" w:eastAsia="Batang" w:hAnsi="Times New Roman" w:cs="Times New Roman"/>
                <w:i/>
                <w:sz w:val="24"/>
                <w:szCs w:val="24"/>
                <w:lang w:val="hu-HU" w:eastAsia="ko-KR"/>
              </w:rPr>
              <w:t>Macroeconomie I.</w:t>
            </w:r>
            <w:r w:rsidRPr="000C2665"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  <w:t>, Editura Economică, Bucureşti, 2009</w:t>
            </w:r>
          </w:p>
          <w:p w14:paraId="7EF1F009" w14:textId="77777777" w:rsidR="000C2665" w:rsidRPr="000C2665" w:rsidRDefault="00D0080C" w:rsidP="000C26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C2665"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  <w:t xml:space="preserve">Weerapana, Taylor: </w:t>
            </w:r>
            <w:r w:rsidRPr="000C2665">
              <w:rPr>
                <w:rFonts w:ascii="Times New Roman" w:eastAsia="Batang" w:hAnsi="Times New Roman" w:cs="Times New Roman"/>
                <w:i/>
                <w:sz w:val="24"/>
                <w:szCs w:val="24"/>
                <w:lang w:val="hu-HU" w:eastAsia="ko-KR"/>
              </w:rPr>
              <w:t>Economics.</w:t>
            </w:r>
            <w:r w:rsidRPr="000C2665">
              <w:rPr>
                <w:rFonts w:ascii="Times New Roman" w:eastAsia="Batang" w:hAnsi="Times New Roman" w:cs="Times New Roman"/>
                <w:sz w:val="24"/>
                <w:szCs w:val="24"/>
                <w:lang w:val="hu-HU" w:eastAsia="ko-KR"/>
              </w:rPr>
              <w:t xml:space="preserve"> Houghton Mifflin, New York, 2009</w:t>
            </w:r>
          </w:p>
          <w:p w14:paraId="22928BA6" w14:textId="77777777" w:rsidR="001B43FF" w:rsidRPr="000C2665" w:rsidRDefault="00D0080C" w:rsidP="000C266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0C26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Williamson, D. Stephen: </w:t>
            </w:r>
            <w:r w:rsidRPr="000C2665">
              <w:rPr>
                <w:rFonts w:ascii="Times New Roman" w:hAnsi="Times New Roman" w:cs="Times New Roman"/>
                <w:i/>
                <w:sz w:val="24"/>
                <w:szCs w:val="24"/>
                <w:lang w:val="hu-HU"/>
              </w:rPr>
              <w:t xml:space="preserve">Makroökonómia. </w:t>
            </w:r>
            <w:r w:rsidRPr="000C26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Osiris Kiadó, </w:t>
            </w:r>
            <w:r w:rsidR="006D1456" w:rsidRPr="000C26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Budapest, </w:t>
            </w:r>
            <w:r w:rsidRPr="000C2665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2009</w:t>
            </w:r>
          </w:p>
        </w:tc>
      </w:tr>
    </w:tbl>
    <w:p w14:paraId="16A1D0B6" w14:textId="77777777" w:rsidR="00BA7F0E" w:rsidRDefault="00BA7F0E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8D088FE" w14:textId="77777777" w:rsidR="001B43FF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1B43FF" w:rsidRPr="009346B0" w14:paraId="6BA429F2" w14:textId="77777777" w:rsidTr="005F7BB2">
        <w:trPr>
          <w:trHeight w:val="1468"/>
        </w:trPr>
        <w:tc>
          <w:tcPr>
            <w:tcW w:w="10540" w:type="dxa"/>
          </w:tcPr>
          <w:p w14:paraId="53245EED" w14:textId="77777777" w:rsidR="003E222B" w:rsidRPr="003E222B" w:rsidRDefault="00A656B8" w:rsidP="003E222B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Competenţele achiziţionate </w:t>
            </w:r>
            <w:r w:rsidR="0041421E">
              <w:rPr>
                <w:rFonts w:ascii="Times New Roman" w:hAnsi="Times New Roman" w:cs="Times New Roman"/>
                <w:lang w:val="ro-RO"/>
              </w:rPr>
              <w:t xml:space="preserve">pot fi utilizate în toate domeniile de activitate, unde este nevoie de </w:t>
            </w:r>
            <w:r w:rsidR="00DC3A76">
              <w:rPr>
                <w:rFonts w:ascii="Times New Roman" w:hAnsi="Times New Roman" w:cs="Times New Roman"/>
                <w:lang w:val="ro-RO"/>
              </w:rPr>
              <w:t xml:space="preserve">analiza datelor macroeconomice, atât în sectorul public, cât şi privat. </w:t>
            </w:r>
            <w:r w:rsidR="003E222B" w:rsidRPr="003E222B">
              <w:rPr>
                <w:rFonts w:ascii="Times New Roman" w:hAnsi="Times New Roman" w:cs="Times New Roman"/>
                <w:lang w:val="ro-RO"/>
              </w:rPr>
              <w:t>Conţinutul disciplinei este în concordanţă cu ceea ce se face în alte centre universitare din ţară</w:t>
            </w:r>
            <w:r w:rsidR="003E222B">
              <w:rPr>
                <w:rFonts w:ascii="Times New Roman" w:hAnsi="Times New Roman" w:cs="Times New Roman"/>
                <w:lang w:val="ro-RO"/>
              </w:rPr>
              <w:t xml:space="preserve"> ş</w:t>
            </w:r>
            <w:r w:rsidR="003E222B" w:rsidRPr="003E222B">
              <w:rPr>
                <w:rFonts w:ascii="Times New Roman" w:hAnsi="Times New Roman" w:cs="Times New Roman"/>
                <w:lang w:val="ro-RO"/>
              </w:rPr>
              <w:t xml:space="preserve">i din străinătate. </w:t>
            </w:r>
            <w:r w:rsidR="003E222B">
              <w:rPr>
                <w:rFonts w:ascii="Times New Roman" w:hAnsi="Times New Roman" w:cs="Times New Roman"/>
                <w:lang w:val="ro-RO"/>
              </w:rPr>
              <w:t>Pentru o mai bună</w:t>
            </w:r>
            <w:r w:rsidR="003E222B" w:rsidRPr="003E222B">
              <w:rPr>
                <w:rFonts w:ascii="Times New Roman" w:hAnsi="Times New Roman" w:cs="Times New Roman"/>
                <w:lang w:val="ro-RO"/>
              </w:rPr>
              <w:t xml:space="preserve"> adaptare la cerinţele pieţei muncii a conţinutului disciplinei au avut loc întâlniri atât cu reprezentaţi ai mediului de afaceri cât</w:t>
            </w:r>
            <w:r w:rsidR="003E222B">
              <w:rPr>
                <w:rFonts w:ascii="Times New Roman" w:hAnsi="Times New Roman" w:cs="Times New Roman"/>
                <w:lang w:val="ro-RO"/>
              </w:rPr>
              <w:t xml:space="preserve"> ş</w:t>
            </w:r>
            <w:r w:rsidR="003E222B" w:rsidRPr="003E222B">
              <w:rPr>
                <w:rFonts w:ascii="Times New Roman" w:hAnsi="Times New Roman" w:cs="Times New Roman"/>
                <w:lang w:val="ro-RO"/>
              </w:rPr>
              <w:t xml:space="preserve">i cu profesori de </w:t>
            </w:r>
            <w:r w:rsidR="003E222B">
              <w:rPr>
                <w:rFonts w:ascii="Times New Roman" w:hAnsi="Times New Roman" w:cs="Times New Roman"/>
                <w:lang w:val="ro-RO"/>
              </w:rPr>
              <w:t>economie</w:t>
            </w:r>
            <w:r w:rsidR="003E222B" w:rsidRPr="003E222B">
              <w:rPr>
                <w:rFonts w:ascii="Times New Roman" w:hAnsi="Times New Roman" w:cs="Times New Roman"/>
                <w:lang w:val="ro-RO"/>
              </w:rPr>
              <w:t xml:space="preserve"> din învăţă</w:t>
            </w:r>
            <w:r w:rsidR="003E222B">
              <w:rPr>
                <w:rFonts w:ascii="Times New Roman" w:hAnsi="Times New Roman" w:cs="Times New Roman"/>
                <w:lang w:val="ro-RO"/>
              </w:rPr>
              <w:t>mântul superior</w:t>
            </w:r>
            <w:r w:rsidR="003E222B" w:rsidRPr="003E222B">
              <w:rPr>
                <w:rFonts w:ascii="Times New Roman" w:hAnsi="Times New Roman" w:cs="Times New Roman"/>
                <w:lang w:val="ro-RO"/>
              </w:rPr>
              <w:t xml:space="preserve">. </w:t>
            </w:r>
          </w:p>
          <w:p w14:paraId="355A7E18" w14:textId="77777777" w:rsidR="001B43FF" w:rsidRPr="001B43FF" w:rsidRDefault="001B43FF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13EA10D8" w14:textId="77777777" w:rsidR="001B43FF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1594DF8D" w14:textId="77777777" w:rsidR="001B43FF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0B50D6BA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14:paraId="374A6162" w14:textId="77777777"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1B43FF" w:rsidRPr="001B43FF" w14:paraId="2F64C8A1" w14:textId="77777777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AED7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3776" w14:textId="77777777" w:rsidR="001B43FF" w:rsidRPr="001B43F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14:paraId="25D27D0A" w14:textId="77777777" w:rsidR="001B43FF" w:rsidRPr="001B43FF" w:rsidRDefault="00F61AF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1B43FF"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="001B43FF"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B3F0" w14:textId="77777777" w:rsidR="001B43FF" w:rsidRPr="001B43F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C6B7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14:paraId="6ED65416" w14:textId="77777777"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1B43FF" w:rsidRPr="001B43FF" w14:paraId="777AB47A" w14:textId="77777777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18D0C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CE6EA" w14:textId="77777777" w:rsidR="001B43FF" w:rsidRPr="001B43FF" w:rsidRDefault="00DC23AF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de asimilare a</w:t>
            </w:r>
            <w:r w:rsidR="006E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termenelor şi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limbajului de specialitate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38BE2" w14:textId="77777777" w:rsidR="001B43FF" w:rsidRPr="00C85477" w:rsidRDefault="00EE436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477">
              <w:rPr>
                <w:rFonts w:ascii="Times New Roman" w:hAnsi="Times New Roman" w:cs="Times New Roman"/>
                <w:sz w:val="24"/>
                <w:szCs w:val="24"/>
              </w:rPr>
              <w:t xml:space="preserve">Examen </w:t>
            </w:r>
            <w:proofErr w:type="spellStart"/>
            <w:r w:rsidR="006E45F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E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5F8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="006E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5F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E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77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A0DA8" w14:textId="77777777" w:rsidR="001B43FF" w:rsidRPr="00C85477" w:rsidRDefault="004B6E1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EE4366" w:rsidRPr="00C85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0%</w:t>
            </w:r>
          </w:p>
        </w:tc>
      </w:tr>
      <w:tr w:rsidR="001B43FF" w:rsidRPr="001B43FF" w14:paraId="315A4115" w14:textId="77777777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AB358" w14:textId="77777777"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6EF6BB" w14:textId="77777777" w:rsidR="001B43FF" w:rsidRPr="001B43FF" w:rsidRDefault="006533FE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seminarii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FC53E1" w14:textId="77777777" w:rsidR="001B43FF" w:rsidRPr="00C85477" w:rsidRDefault="00EE436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complexă a indicatorilor macroeconomici ai României</w:t>
            </w:r>
            <w:r w:rsidR="008D7838" w:rsidRPr="00C85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(scris)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AA073" w14:textId="77777777" w:rsidR="001B43FF" w:rsidRPr="00C85477" w:rsidRDefault="004B6E1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476615" w:rsidRPr="00C854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0%</w:t>
            </w:r>
          </w:p>
        </w:tc>
      </w:tr>
      <w:tr w:rsidR="001B43FF" w:rsidRPr="001B43FF" w14:paraId="7F731DE2" w14:textId="77777777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8C48" w14:textId="77777777" w:rsidR="00476615" w:rsidRPr="00476615" w:rsidRDefault="001B43FF" w:rsidP="00476615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4766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4766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4766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766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4766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476615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4766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14:paraId="2E359534" w14:textId="77777777" w:rsidR="00476615" w:rsidRPr="00476615" w:rsidRDefault="00476615" w:rsidP="00476615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</w:t>
            </w:r>
            <w:r w:rsidR="00CE48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şterea şi înţelegerea noţiuni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 prezentate în curs la nivelul ideilor esenţiale; </w:t>
            </w:r>
          </w:p>
          <w:p w14:paraId="58A9A6DC" w14:textId="77777777"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E4E70BE" w14:textId="77777777" w:rsidR="001B43FF" w:rsidRDefault="001B43FF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1B43FF" w:rsidRPr="001B43FF" w14:paraId="5F63C1F6" w14:textId="77777777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22481CCA" w14:textId="77777777" w:rsidR="001B43FF" w:rsidRPr="001B43FF" w:rsidRDefault="001B43FF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43853D49" w14:textId="77777777" w:rsidR="001B43FF" w:rsidRPr="001B43FF" w:rsidRDefault="001B43FF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698CF36E" w14:textId="77777777" w:rsidR="001B43FF" w:rsidRPr="001B43FF" w:rsidRDefault="001B43FF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1B43FF" w:rsidRPr="001B43FF" w14:paraId="36A934E0" w14:textId="77777777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1114F601" w14:textId="77777777" w:rsidR="001B43FF" w:rsidRPr="001B43FF" w:rsidRDefault="001B43FF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14:paraId="6C2E2C99" w14:textId="77777777" w:rsidR="001B43FF" w:rsidRPr="001B43FF" w:rsidRDefault="009346B0" w:rsidP="009346B0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="000C26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14:paraId="4271D82D" w14:textId="77777777" w:rsidR="001B43FF" w:rsidRPr="001B43FF" w:rsidRDefault="001B43FF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14:paraId="247F1416" w14:textId="77777777" w:rsidR="001B43FF" w:rsidRPr="001B43FF" w:rsidRDefault="000C2665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Králik Lóránd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14:paraId="3A324C63" w14:textId="77777777" w:rsidR="001B43FF" w:rsidRPr="001B43FF" w:rsidRDefault="001B43FF" w:rsidP="000C2665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</w:t>
            </w:r>
            <w:r w:rsidR="000C26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Fikó László</w:t>
            </w:r>
          </w:p>
        </w:tc>
      </w:tr>
    </w:tbl>
    <w:p w14:paraId="145E5716" w14:textId="77777777" w:rsidR="001B43FF" w:rsidRDefault="001B43FF">
      <w:pPr>
        <w:spacing w:before="4" w:after="0" w:line="100" w:lineRule="exact"/>
        <w:rPr>
          <w:rFonts w:ascii="Times New Roman" w:hAnsi="Times New Roman" w:cs="Times New Roman"/>
          <w:sz w:val="10"/>
          <w:szCs w:val="10"/>
          <w:lang w:val="ro-RO"/>
        </w:rPr>
      </w:pPr>
    </w:p>
    <w:p w14:paraId="023F9514" w14:textId="77777777"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5C46C893" w14:textId="77777777"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2289A4F8" w14:textId="77777777"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14:paraId="158A885A" w14:textId="77777777" w:rsidR="001B43FF" w:rsidRDefault="001B43FF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14:paraId="7E9D9864" w14:textId="77777777" w:rsidR="001B43FF" w:rsidRDefault="001B43FF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14:paraId="7EEC4144" w14:textId="77777777" w:rsidR="001B43FF" w:rsidRDefault="001B43FF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1B43FF" w:rsidSect="001B43FF">
      <w:pgSz w:w="12240" w:h="15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0DAA"/>
    <w:multiLevelType w:val="hybridMultilevel"/>
    <w:tmpl w:val="BE544942"/>
    <w:lvl w:ilvl="0" w:tplc="B93A9D6E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94241D3"/>
    <w:multiLevelType w:val="hybridMultilevel"/>
    <w:tmpl w:val="063A2244"/>
    <w:lvl w:ilvl="0" w:tplc="B93A9D6E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3" w15:restartNumberingAfterBreak="0">
    <w:nsid w:val="2B312FBC"/>
    <w:multiLevelType w:val="hybridMultilevel"/>
    <w:tmpl w:val="E520953E"/>
    <w:lvl w:ilvl="0" w:tplc="B93A9D6E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2E105CA9"/>
    <w:multiLevelType w:val="hybridMultilevel"/>
    <w:tmpl w:val="CF86D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54E8"/>
    <w:multiLevelType w:val="hybridMultilevel"/>
    <w:tmpl w:val="924E4D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C75F5"/>
    <w:multiLevelType w:val="hybridMultilevel"/>
    <w:tmpl w:val="2A3EF8E6"/>
    <w:lvl w:ilvl="0" w:tplc="D9FE7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6C1BB5"/>
    <w:multiLevelType w:val="multilevel"/>
    <w:tmpl w:val="BC60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0210DE"/>
    <w:multiLevelType w:val="hybridMultilevel"/>
    <w:tmpl w:val="7C261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07524"/>
    <w:multiLevelType w:val="singleLevel"/>
    <w:tmpl w:val="8214D0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051266C"/>
    <w:multiLevelType w:val="multilevel"/>
    <w:tmpl w:val="3752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04C18"/>
    <w:multiLevelType w:val="hybridMultilevel"/>
    <w:tmpl w:val="10B66638"/>
    <w:lvl w:ilvl="0" w:tplc="B93A9D6E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 w16cid:durableId="611088466">
    <w:abstractNumId w:val="2"/>
  </w:num>
  <w:num w:numId="2" w16cid:durableId="1868711992">
    <w:abstractNumId w:val="8"/>
  </w:num>
  <w:num w:numId="3" w16cid:durableId="793402730">
    <w:abstractNumId w:val="4"/>
  </w:num>
  <w:num w:numId="4" w16cid:durableId="1216166512">
    <w:abstractNumId w:val="5"/>
  </w:num>
  <w:num w:numId="5" w16cid:durableId="959192650">
    <w:abstractNumId w:val="7"/>
  </w:num>
  <w:num w:numId="6" w16cid:durableId="674067013">
    <w:abstractNumId w:val="10"/>
  </w:num>
  <w:num w:numId="7" w16cid:durableId="166486576">
    <w:abstractNumId w:val="6"/>
  </w:num>
  <w:num w:numId="8" w16cid:durableId="309486243">
    <w:abstractNumId w:val="1"/>
  </w:num>
  <w:num w:numId="9" w16cid:durableId="682242915">
    <w:abstractNumId w:val="11"/>
  </w:num>
  <w:num w:numId="10" w16cid:durableId="629559430">
    <w:abstractNumId w:val="9"/>
  </w:num>
  <w:num w:numId="11" w16cid:durableId="193420544">
    <w:abstractNumId w:val="0"/>
  </w:num>
  <w:num w:numId="12" w16cid:durableId="1177698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3FF"/>
    <w:rsid w:val="000029A8"/>
    <w:rsid w:val="00032A5E"/>
    <w:rsid w:val="000416D2"/>
    <w:rsid w:val="00046C27"/>
    <w:rsid w:val="000C2665"/>
    <w:rsid w:val="000F3728"/>
    <w:rsid w:val="000F622D"/>
    <w:rsid w:val="00132DF3"/>
    <w:rsid w:val="0014037E"/>
    <w:rsid w:val="00187BD6"/>
    <w:rsid w:val="001B43FF"/>
    <w:rsid w:val="001C0AA2"/>
    <w:rsid w:val="001D5A0B"/>
    <w:rsid w:val="001E0B63"/>
    <w:rsid w:val="00231A11"/>
    <w:rsid w:val="00240892"/>
    <w:rsid w:val="0025481D"/>
    <w:rsid w:val="002B5CC8"/>
    <w:rsid w:val="002D2EBB"/>
    <w:rsid w:val="002F6DAA"/>
    <w:rsid w:val="00302612"/>
    <w:rsid w:val="003B5238"/>
    <w:rsid w:val="003B6695"/>
    <w:rsid w:val="003D14E2"/>
    <w:rsid w:val="003E21DD"/>
    <w:rsid w:val="003E222B"/>
    <w:rsid w:val="003F1CF5"/>
    <w:rsid w:val="004048FD"/>
    <w:rsid w:val="0041421E"/>
    <w:rsid w:val="00415BD1"/>
    <w:rsid w:val="004200C6"/>
    <w:rsid w:val="00453C3C"/>
    <w:rsid w:val="00476615"/>
    <w:rsid w:val="004844A9"/>
    <w:rsid w:val="004A730D"/>
    <w:rsid w:val="004B6E12"/>
    <w:rsid w:val="004E0F8E"/>
    <w:rsid w:val="00520D3D"/>
    <w:rsid w:val="00536489"/>
    <w:rsid w:val="00575209"/>
    <w:rsid w:val="005B1797"/>
    <w:rsid w:val="005D4A40"/>
    <w:rsid w:val="005F7BB2"/>
    <w:rsid w:val="006533FE"/>
    <w:rsid w:val="0067530D"/>
    <w:rsid w:val="006C3793"/>
    <w:rsid w:val="006D1456"/>
    <w:rsid w:val="006E45F8"/>
    <w:rsid w:val="00706CA0"/>
    <w:rsid w:val="007767A3"/>
    <w:rsid w:val="007C522C"/>
    <w:rsid w:val="00805BB7"/>
    <w:rsid w:val="00856E65"/>
    <w:rsid w:val="00864E25"/>
    <w:rsid w:val="00876A78"/>
    <w:rsid w:val="008C090A"/>
    <w:rsid w:val="008D22C3"/>
    <w:rsid w:val="008D7838"/>
    <w:rsid w:val="008F413C"/>
    <w:rsid w:val="008F756D"/>
    <w:rsid w:val="00916298"/>
    <w:rsid w:val="009346B0"/>
    <w:rsid w:val="00984A0A"/>
    <w:rsid w:val="009F56E4"/>
    <w:rsid w:val="00A01033"/>
    <w:rsid w:val="00A1688D"/>
    <w:rsid w:val="00A6345A"/>
    <w:rsid w:val="00A656B8"/>
    <w:rsid w:val="00AA72C1"/>
    <w:rsid w:val="00B003F5"/>
    <w:rsid w:val="00B14F13"/>
    <w:rsid w:val="00B543A6"/>
    <w:rsid w:val="00BA70CB"/>
    <w:rsid w:val="00BA7F0E"/>
    <w:rsid w:val="00BB3839"/>
    <w:rsid w:val="00C15558"/>
    <w:rsid w:val="00C4567A"/>
    <w:rsid w:val="00C54659"/>
    <w:rsid w:val="00C85477"/>
    <w:rsid w:val="00CC7C42"/>
    <w:rsid w:val="00CE484F"/>
    <w:rsid w:val="00D0080C"/>
    <w:rsid w:val="00D406AC"/>
    <w:rsid w:val="00DA6E35"/>
    <w:rsid w:val="00DC23AF"/>
    <w:rsid w:val="00DC3A76"/>
    <w:rsid w:val="00DD1B68"/>
    <w:rsid w:val="00E0429B"/>
    <w:rsid w:val="00E15729"/>
    <w:rsid w:val="00E55A1F"/>
    <w:rsid w:val="00E830BA"/>
    <w:rsid w:val="00EE4366"/>
    <w:rsid w:val="00EE5097"/>
    <w:rsid w:val="00EF359D"/>
    <w:rsid w:val="00F12AEF"/>
    <w:rsid w:val="00F2048B"/>
    <w:rsid w:val="00F60966"/>
    <w:rsid w:val="00F61AF2"/>
    <w:rsid w:val="00F76E88"/>
    <w:rsid w:val="00FC0F0A"/>
    <w:rsid w:val="00FC500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20C94"/>
  <w15:docId w15:val="{77A91430-1553-4104-88F2-234A1933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536489"/>
    <w:pPr>
      <w:keepNext/>
      <w:widowControl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ro-RO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615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BodyText">
    <w:name w:val="Body Text"/>
    <w:basedOn w:val="Normal"/>
    <w:rsid w:val="005D4A40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 w:eastAsia="hu-HU"/>
    </w:rPr>
  </w:style>
  <w:style w:type="paragraph" w:styleId="ListParagraph">
    <w:name w:val="List Paragraph"/>
    <w:basedOn w:val="Normal"/>
    <w:uiPriority w:val="34"/>
    <w:qFormat/>
    <w:rsid w:val="000C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6293</Characters>
  <Application>Microsoft Office Word</Application>
  <DocSecurity>0</DocSecurity>
  <Lines>314</Lines>
  <Paragraphs>194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Hamos Dalma</cp:lastModifiedBy>
  <cp:revision>4</cp:revision>
  <dcterms:created xsi:type="dcterms:W3CDTF">2023-09-17T09:08:00Z</dcterms:created>
  <dcterms:modified xsi:type="dcterms:W3CDTF">2023-11-13T07:45:00Z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76ae698758139034488797e086d91781e759d6ad7e8ae0c839de32a8e8818635</vt:lpwstr>
  </property>
</Properties>
</file>