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DD4A" w14:textId="77777777" w:rsidR="001B43F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53C32C9C" w14:textId="77777777" w:rsidR="001B43FF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01933684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79F1144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6192F" w:rsidRPr="001B43FF" w14:paraId="000BC0D6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0BA" w14:textId="77777777" w:rsidR="0016192F" w:rsidRPr="001B43FF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FA8" w14:textId="77777777" w:rsidR="0016192F" w:rsidRPr="0016192F" w:rsidRDefault="00227DD8" w:rsidP="00600D7A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Creștină</w:t>
            </w:r>
            <w:r w:rsidR="0016192F" w:rsidRPr="001619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Partium</w:t>
            </w:r>
          </w:p>
        </w:tc>
      </w:tr>
      <w:tr w:rsidR="0016192F" w:rsidRPr="001B43FF" w14:paraId="4EB3D5EC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E82" w14:textId="77777777" w:rsidR="0016192F" w:rsidRPr="001B43FF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6FC" w14:textId="77777777" w:rsidR="0016192F" w:rsidRPr="00EB4271" w:rsidRDefault="0016192F" w:rsidP="00600D7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19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</w:t>
            </w:r>
            <w:r w:rsidR="00EB42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Sociale</w:t>
            </w:r>
          </w:p>
        </w:tc>
      </w:tr>
      <w:tr w:rsidR="0016192F" w:rsidRPr="001B43FF" w14:paraId="61A2D726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74C" w14:textId="77777777" w:rsidR="0016192F" w:rsidRPr="001B43FF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346" w14:textId="77777777" w:rsidR="0016192F" w:rsidRPr="001B43FF" w:rsidRDefault="00315A5B" w:rsidP="00600D7A">
            <w:pPr>
              <w:spacing w:after="0" w:line="267" w:lineRule="exact"/>
              <w:ind w:right="-20" w:firstLine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</w:t>
            </w:r>
            <w:r w:rsidR="00EB42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Economie</w:t>
            </w:r>
          </w:p>
        </w:tc>
      </w:tr>
      <w:tr w:rsidR="0016192F" w:rsidRPr="001B43FF" w14:paraId="318EB7B0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B06" w14:textId="77777777" w:rsidR="0016192F" w:rsidRPr="001B43FF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66F" w14:textId="77777777" w:rsidR="0016192F" w:rsidRPr="001B43FF" w:rsidRDefault="00F22D8A" w:rsidP="00600D7A">
            <w:pPr>
              <w:spacing w:after="0" w:line="267" w:lineRule="exact"/>
              <w:ind w:right="-20" w:firstLine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  <w:tr w:rsidR="0016192F" w:rsidRPr="001B43FF" w14:paraId="40BEE834" w14:textId="77777777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9C0D" w14:textId="77777777" w:rsidR="0016192F" w:rsidRPr="001B43FF" w:rsidRDefault="0016192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2A5" w14:textId="77777777" w:rsidR="0016192F" w:rsidRPr="001B43FF" w:rsidRDefault="00315A5B" w:rsidP="00600D7A">
            <w:pPr>
              <w:spacing w:after="0" w:line="269" w:lineRule="exact"/>
              <w:ind w:right="-20" w:firstLine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</w:tr>
      <w:tr w:rsidR="0016192F" w:rsidRPr="001B43FF" w14:paraId="262A3630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892" w14:textId="77777777" w:rsidR="0016192F" w:rsidRPr="001B43FF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665" w14:textId="77777777" w:rsidR="0016192F" w:rsidRPr="001B43FF" w:rsidRDefault="00F22D8A" w:rsidP="00600D7A">
            <w:pPr>
              <w:spacing w:after="0" w:line="267" w:lineRule="exact"/>
              <w:ind w:right="-20" w:firstLine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14:paraId="3C6D8C94" w14:textId="77777777" w:rsidR="001B43FF" w:rsidRPr="00600D7A" w:rsidRDefault="001B43FF">
      <w:pPr>
        <w:spacing w:before="11" w:after="0" w:line="24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14:paraId="51B6EBFF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62"/>
      </w:tblGrid>
      <w:tr w:rsidR="001B43FF" w:rsidRPr="001B43FF" w14:paraId="1EB4DC6A" w14:textId="77777777" w:rsidTr="00600D7A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47E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454" w14:textId="77777777" w:rsidR="001B43FF" w:rsidRPr="004220EA" w:rsidRDefault="004220EA" w:rsidP="00EB427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Contabilitate </w:t>
            </w:r>
            <w:r w:rsidR="00EB42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mamagerială</w:t>
            </w:r>
            <w:r w:rsidR="003E70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M2203</w:t>
            </w:r>
          </w:p>
        </w:tc>
      </w:tr>
      <w:tr w:rsidR="001B43FF" w:rsidRPr="001B43FF" w14:paraId="5F8493E2" w14:textId="77777777" w:rsidTr="00600D7A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671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2EE9" w14:textId="77777777" w:rsidR="001B43FF" w:rsidRPr="008F47A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Sz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 Erzsébet</w:t>
            </w:r>
          </w:p>
        </w:tc>
      </w:tr>
      <w:tr w:rsidR="008F47AF" w:rsidRPr="001B43FF" w14:paraId="324388B1" w14:textId="77777777" w:rsidTr="00600D7A">
        <w:trPr>
          <w:trHeight w:hRule="exact"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D06" w14:textId="77777777" w:rsidR="008F47AF" w:rsidRPr="001B43FF" w:rsidRDefault="008F47AF" w:rsidP="00600D7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 w:rsidR="00600D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CE8" w14:textId="77777777" w:rsidR="008F47AF" w:rsidRPr="008F47AF" w:rsidRDefault="00F137B4" w:rsidP="00F137B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 Erzsébet </w:t>
            </w:r>
          </w:p>
        </w:tc>
      </w:tr>
      <w:tr w:rsidR="008F47AF" w:rsidRPr="001B43FF" w14:paraId="17D9C2D4" w14:textId="77777777" w:rsidTr="00600D7A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43E" w14:textId="77777777" w:rsidR="008F47AF" w:rsidRPr="001B43F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657A" w14:textId="77777777" w:rsidR="008F47AF" w:rsidRPr="001B43FF" w:rsidRDefault="004073FF" w:rsidP="00D06F4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F47AF" w:rsidRPr="001B43FF" w14:paraId="22351733" w14:textId="77777777" w:rsidTr="00600D7A">
        <w:trPr>
          <w:trHeight w:hRule="exact"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F9C3" w14:textId="77777777" w:rsidR="008F47AF" w:rsidRPr="001B43FF" w:rsidRDefault="008F47A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70E6" w14:textId="75BE9C72" w:rsidR="008F47AF" w:rsidRPr="001B43FF" w:rsidRDefault="009703F9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F47AF" w:rsidRPr="001B43FF" w14:paraId="0C4B5595" w14:textId="77777777" w:rsidTr="00600D7A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CBBA" w14:textId="77777777" w:rsidR="008F47AF" w:rsidRPr="001B43F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945C" w14:textId="77777777" w:rsidR="008F47AF" w:rsidRPr="001B43FF" w:rsidRDefault="00D06F4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 </w:t>
            </w:r>
          </w:p>
        </w:tc>
      </w:tr>
      <w:tr w:rsidR="008F47AF" w:rsidRPr="001B43FF" w14:paraId="3231A80F" w14:textId="77777777" w:rsidTr="00600D7A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588" w14:textId="77777777" w:rsidR="008F47AF" w:rsidRPr="001B43FF" w:rsidRDefault="008F47A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948" w14:textId="77777777" w:rsidR="008F47AF" w:rsidRPr="001B43FF" w:rsidRDefault="00806E10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Obligatoriu</w:t>
            </w:r>
            <w:r w:rsidR="007B03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DD</w:t>
            </w:r>
          </w:p>
        </w:tc>
      </w:tr>
    </w:tbl>
    <w:p w14:paraId="36090651" w14:textId="77777777" w:rsidR="001B43FF" w:rsidRPr="00600D7A" w:rsidRDefault="001B43FF">
      <w:pPr>
        <w:spacing w:before="10" w:after="0" w:line="24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14:paraId="1344141D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1B43FF" w14:paraId="63F5FCBE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6956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E90D" w14:textId="6CF7C767" w:rsidR="001B43FF" w:rsidRPr="001B43FF" w:rsidRDefault="00F2266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546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0832" w14:textId="77777777" w:rsidR="001B43FF" w:rsidRPr="001B43FF" w:rsidRDefault="008F47A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30DF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22A" w14:textId="5390D9C2" w:rsidR="001B43FF" w:rsidRPr="001B43FF" w:rsidRDefault="009703F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</w:tr>
      <w:tr w:rsidR="001B43FF" w:rsidRPr="001B43FF" w14:paraId="10A5ACA7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AA9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05FA" w14:textId="1AF80DC3" w:rsidR="001B43FF" w:rsidRPr="001B43FF" w:rsidRDefault="009703F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26E7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904" w14:textId="77777777" w:rsidR="001B43FF" w:rsidRPr="001B43FF" w:rsidRDefault="00FB4F78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3E9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DA18" w14:textId="2928111F" w:rsidR="001B43FF" w:rsidRPr="001B43FF" w:rsidRDefault="009703F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1B43FF" w:rsidRPr="001B43FF" w14:paraId="4C08004B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5A7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0058" w14:textId="77777777" w:rsidR="001B43FF" w:rsidRPr="001B43FF" w:rsidRDefault="00806E10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7B03DA" w:rsidRPr="001B43FF" w14:paraId="40C05AE4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C4B" w14:textId="77777777" w:rsidR="007B03DA" w:rsidRPr="001B43FF" w:rsidRDefault="007B03D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B4A" w14:textId="346369D7" w:rsidR="007B03DA" w:rsidRPr="007B03DA" w:rsidRDefault="009703F9" w:rsidP="007B03D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50</w:t>
            </w:r>
          </w:p>
        </w:tc>
      </w:tr>
      <w:tr w:rsidR="007B03DA" w:rsidRPr="001B43FF" w14:paraId="1DD3D9D9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1D5" w14:textId="77777777" w:rsidR="007B03DA" w:rsidRPr="001B43FF" w:rsidRDefault="007B03D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C85" w14:textId="7E443924" w:rsidR="007B03DA" w:rsidRPr="007B03DA" w:rsidRDefault="009703F9" w:rsidP="007B03D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25</w:t>
            </w:r>
          </w:p>
        </w:tc>
      </w:tr>
      <w:tr w:rsidR="007B03DA" w:rsidRPr="001B43FF" w14:paraId="04856A28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34D" w14:textId="77777777" w:rsidR="007B03DA" w:rsidRPr="001B43FF" w:rsidRDefault="007B03D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706" w14:textId="77777777" w:rsidR="007B03DA" w:rsidRPr="007B03DA" w:rsidRDefault="007B03DA" w:rsidP="007B03D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 w:rsidRPr="007B03DA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25</w:t>
            </w:r>
          </w:p>
        </w:tc>
      </w:tr>
      <w:tr w:rsidR="007B03DA" w:rsidRPr="001B43FF" w14:paraId="65809D8C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4671" w14:textId="77777777" w:rsidR="007B03DA" w:rsidRPr="001B43FF" w:rsidRDefault="007B03D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2295" w14:textId="363BB8F4" w:rsidR="007B03DA" w:rsidRPr="007B03DA" w:rsidRDefault="009703F9" w:rsidP="007B03D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4</w:t>
            </w:r>
          </w:p>
        </w:tc>
      </w:tr>
      <w:tr w:rsidR="007B03DA" w:rsidRPr="001B43FF" w14:paraId="232BDDD8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E186" w14:textId="77777777" w:rsidR="007B03DA" w:rsidRPr="001B43FF" w:rsidRDefault="007B03D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71B" w14:textId="77777777" w:rsidR="007B03DA" w:rsidRPr="007B03DA" w:rsidRDefault="007B03DA" w:rsidP="007B03D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 w:rsidRPr="007B03DA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4</w:t>
            </w:r>
          </w:p>
        </w:tc>
      </w:tr>
      <w:tr w:rsidR="007B03DA" w:rsidRPr="001B43FF" w14:paraId="3F09FBF3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26F" w14:textId="77777777" w:rsidR="007B03DA" w:rsidRPr="001B43FF" w:rsidRDefault="007B03D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3AA8" w14:textId="77777777" w:rsidR="007B03DA" w:rsidRPr="007B03DA" w:rsidRDefault="007B03DA" w:rsidP="007B03D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ro-RO"/>
              </w:rPr>
            </w:pPr>
            <w:r w:rsidRPr="007B03DA">
              <w:rPr>
                <w:rFonts w:ascii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</w:tr>
      <w:tr w:rsidR="007B03DA" w:rsidRPr="001B43FF" w14:paraId="6F8A01C3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669A" w14:textId="77777777" w:rsidR="007B03DA" w:rsidRPr="001B43FF" w:rsidRDefault="007B03D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D2A" w14:textId="443429BF" w:rsidR="007B03DA" w:rsidRPr="007B03DA" w:rsidRDefault="009703F9" w:rsidP="007B03D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108</w:t>
            </w:r>
          </w:p>
        </w:tc>
      </w:tr>
      <w:tr w:rsidR="007B03DA" w:rsidRPr="001B43FF" w14:paraId="042B845F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946" w14:textId="77777777" w:rsidR="007B03DA" w:rsidRPr="001B43FF" w:rsidRDefault="007B03D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2767" w14:textId="77777777" w:rsidR="007B03DA" w:rsidRPr="007B03DA" w:rsidRDefault="007B03DA" w:rsidP="007B03D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 w:rsidRPr="007B03DA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150</w:t>
            </w:r>
          </w:p>
        </w:tc>
      </w:tr>
      <w:tr w:rsidR="007B03DA" w:rsidRPr="001B43FF" w14:paraId="69E44043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DFF" w14:textId="77777777" w:rsidR="007B03DA" w:rsidRPr="001B43FF" w:rsidRDefault="007B03D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3CED" w14:textId="77777777" w:rsidR="007B03DA" w:rsidRPr="007B03DA" w:rsidRDefault="007B03DA" w:rsidP="007B03D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 w:rsidRPr="007B03DA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6</w:t>
            </w:r>
          </w:p>
        </w:tc>
      </w:tr>
    </w:tbl>
    <w:p w14:paraId="74824751" w14:textId="77777777" w:rsidR="001B43FF" w:rsidRPr="00600D7A" w:rsidRDefault="001B43FF">
      <w:pPr>
        <w:spacing w:before="5" w:after="0" w:line="24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14:paraId="44F6EDBB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8F47AF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500AE9C9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389"/>
      </w:tblGrid>
      <w:tr w:rsidR="001B43FF" w:rsidRPr="001B43FF" w14:paraId="38521EEA" w14:textId="77777777" w:rsidTr="00600D7A">
        <w:trPr>
          <w:trHeight w:hRule="exact"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F77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434" w14:textId="77777777" w:rsidR="001B43FF" w:rsidRPr="004419AE" w:rsidRDefault="00707585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Contabilitate financiara</w:t>
            </w:r>
          </w:p>
        </w:tc>
      </w:tr>
      <w:tr w:rsidR="001B43FF" w:rsidRPr="001B43FF" w14:paraId="45AE14B1" w14:textId="77777777" w:rsidTr="00600D7A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08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705" w14:textId="77777777" w:rsidR="001B43FF" w:rsidRPr="004419AE" w:rsidRDefault="00C959D1" w:rsidP="00600D7A">
            <w:pPr>
              <w:spacing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lang w:val="fr-FR"/>
              </w:rPr>
              <w:t>Cunoașterea și aplicarea (la un nivel de bază a) tehnicilor şi procedurilor de înregistrare specifice contabilităţii</w:t>
            </w:r>
          </w:p>
        </w:tc>
      </w:tr>
    </w:tbl>
    <w:p w14:paraId="425C9707" w14:textId="77777777" w:rsidR="001B43FF" w:rsidRPr="00600D7A" w:rsidRDefault="001B43FF">
      <w:pPr>
        <w:spacing w:before="18" w:after="0" w:line="22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14:paraId="751AC161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E799E47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1B43FF" w:rsidRPr="001B43FF" w14:paraId="2E0E468E" w14:textId="77777777" w:rsidTr="00600D7A">
        <w:trPr>
          <w:trHeight w:hRule="exact"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CF8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5242" w14:textId="77777777" w:rsidR="004073FF" w:rsidRPr="004073FF" w:rsidRDefault="004073FF" w:rsidP="00600D7A">
            <w:pPr>
              <w:pStyle w:val="Default"/>
              <w:ind w:left="149"/>
              <w:rPr>
                <w:szCs w:val="24"/>
                <w:lang w:val="fr-FR"/>
              </w:rPr>
            </w:pPr>
            <w:r w:rsidRPr="004073FF">
              <w:rPr>
                <w:szCs w:val="24"/>
                <w:lang w:val="fr-FR"/>
              </w:rPr>
              <w:t>Studenții se vor prezenta la cursuri</w:t>
            </w:r>
            <w:r>
              <w:rPr>
                <w:szCs w:val="24"/>
                <w:lang w:val="fr-FR"/>
              </w:rPr>
              <w:t xml:space="preserve"> </w:t>
            </w:r>
            <w:r w:rsidRPr="004073FF">
              <w:rPr>
                <w:szCs w:val="24"/>
                <w:lang w:val="fr-FR"/>
              </w:rPr>
              <w:t>cu telefoanele</w:t>
            </w:r>
            <w:r>
              <w:rPr>
                <w:szCs w:val="24"/>
                <w:lang w:val="fr-FR"/>
              </w:rPr>
              <w:t xml:space="preserve"> </w:t>
            </w:r>
            <w:r w:rsidRPr="004073FF">
              <w:rPr>
                <w:szCs w:val="24"/>
                <w:lang w:val="fr-FR"/>
              </w:rPr>
              <w:t>mobile setate pe profilul silențios sau închise.</w:t>
            </w:r>
            <w:r w:rsidR="00600D7A">
              <w:rPr>
                <w:szCs w:val="24"/>
                <w:lang w:val="fr-FR"/>
              </w:rPr>
              <w:t xml:space="preserve"> </w:t>
            </w:r>
            <w:r w:rsidRPr="004073FF">
              <w:rPr>
                <w:szCs w:val="24"/>
                <w:lang w:val="fr-FR"/>
              </w:rPr>
              <w:t>Pe parcursul desfășurării cursurilor, studenții trebuie să dea curs solicitărilor cadrului didactic de a participa la dezbateri respectiv de a răspunde la întrebări legate de materie.</w:t>
            </w:r>
          </w:p>
          <w:p w14:paraId="68C7717C" w14:textId="77777777" w:rsidR="004073FF" w:rsidRDefault="004073FF" w:rsidP="004073FF">
            <w:pPr>
              <w:rPr>
                <w:lang w:val="fr-FR"/>
              </w:rPr>
            </w:pPr>
          </w:p>
          <w:p w14:paraId="46599524" w14:textId="77777777" w:rsidR="004073FF" w:rsidRDefault="004073FF" w:rsidP="004073FF">
            <w:pPr>
              <w:rPr>
                <w:lang w:val="fr-FR"/>
              </w:rPr>
            </w:pPr>
          </w:p>
          <w:p w14:paraId="75BB508E" w14:textId="77777777" w:rsidR="001B43FF" w:rsidRPr="001B43FF" w:rsidRDefault="004073FF" w:rsidP="004073FF">
            <w:pPr>
              <w:rPr>
                <w:lang w:val="ro-RO"/>
              </w:rPr>
            </w:pPr>
            <w:r w:rsidRPr="00120AF9">
              <w:rPr>
                <w:lang w:val="fr-FR"/>
              </w:rPr>
              <w:t xml:space="preserve"> dea curs solicitărilor cadrului didactic de a participa la dezbateri respectiv de a răspunde la întrebări legate de materie.</w:t>
            </w:r>
          </w:p>
        </w:tc>
      </w:tr>
      <w:tr w:rsidR="001B43FF" w:rsidRPr="001B43FF" w14:paraId="578AFECF" w14:textId="77777777" w:rsidTr="00600D7A">
        <w:trPr>
          <w:trHeight w:hRule="exact"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FDF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97E" w14:textId="180448CC" w:rsidR="004073FF" w:rsidRPr="001B29F7" w:rsidRDefault="004073FF" w:rsidP="00600D7A">
            <w:pPr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4073FF">
              <w:rPr>
                <w:rFonts w:ascii="Times New Roman" w:hAnsi="Times New Roman" w:cs="Times New Roman"/>
                <w:sz w:val="24"/>
                <w:lang w:val="fr-FR"/>
              </w:rPr>
              <w:t>Prezenţa la orele de seminar este obligatorie</w:t>
            </w:r>
            <w:r w:rsidR="00600D7A">
              <w:rPr>
                <w:rFonts w:ascii="Times New Roman" w:hAnsi="Times New Roman" w:cs="Times New Roman"/>
                <w:sz w:val="24"/>
                <w:lang w:val="fr-FR"/>
              </w:rPr>
              <w:t xml:space="preserve">.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Pe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parcursul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desfășurării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seminarelor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studenții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trebuie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să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dea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curs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solicitărilor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cadrului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didactic de a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rezolva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aplicații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practice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respectiv</w:t>
            </w:r>
            <w:proofErr w:type="spellEnd"/>
            <w:r w:rsidRPr="004073FF">
              <w:rPr>
                <w:rFonts w:ascii="Times New Roman" w:hAnsi="Times New Roman" w:cs="Times New Roman"/>
                <w:sz w:val="24"/>
              </w:rPr>
              <w:t xml:space="preserve"> de a </w:t>
            </w:r>
            <w:proofErr w:type="spellStart"/>
            <w:r w:rsidRPr="004073FF">
              <w:rPr>
                <w:rFonts w:ascii="Times New Roman" w:hAnsi="Times New Roman" w:cs="Times New Roman"/>
                <w:sz w:val="24"/>
              </w:rPr>
              <w:t>răspunde</w:t>
            </w:r>
            <w:proofErr w:type="spellEnd"/>
            <w:r w:rsidR="001B29F7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="001B29F7">
              <w:rPr>
                <w:rFonts w:ascii="Times New Roman" w:hAnsi="Times New Roman" w:cs="Times New Roman"/>
                <w:sz w:val="24"/>
              </w:rPr>
              <w:t>întrebări</w:t>
            </w:r>
            <w:proofErr w:type="spellEnd"/>
            <w:r w:rsidR="001B29F7">
              <w:rPr>
                <w:rFonts w:ascii="Times New Roman" w:hAnsi="Times New Roman" w:cs="Times New Roman"/>
                <w:sz w:val="24"/>
              </w:rPr>
              <w:t xml:space="preserve"> legate de </w:t>
            </w:r>
            <w:proofErr w:type="spellStart"/>
            <w:r w:rsidR="001B29F7">
              <w:rPr>
                <w:rFonts w:ascii="Times New Roman" w:hAnsi="Times New Roman" w:cs="Times New Roman"/>
                <w:sz w:val="24"/>
              </w:rPr>
              <w:t>materie</w:t>
            </w:r>
            <w:proofErr w:type="spellEnd"/>
            <w:r w:rsidR="001B29F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B29F7">
              <w:rPr>
                <w:rFonts w:ascii="Times New Roman" w:hAnsi="Times New Roman" w:cs="Times New Roman"/>
                <w:sz w:val="24"/>
                <w:lang w:val="ro-RO"/>
              </w:rPr>
              <w:t>si de a prezenta temele primite la seminarele precedente</w:t>
            </w:r>
          </w:p>
          <w:p w14:paraId="3C3F1DCD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5C671205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792B2DC5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0887C43F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5B806B18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68995920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5DFCFF8F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4DE4F01C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62DC2FDF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342565B7" w14:textId="77777777" w:rsidR="004073FF" w:rsidRDefault="004073FF">
            <w:pPr>
              <w:spacing w:after="0" w:line="240" w:lineRule="auto"/>
              <w:ind w:left="105" w:right="-20"/>
              <w:rPr>
                <w:lang w:val="fr-FR"/>
              </w:rPr>
            </w:pPr>
          </w:p>
          <w:p w14:paraId="19BBDFF2" w14:textId="77777777" w:rsidR="001B43FF" w:rsidRPr="001B43FF" w:rsidRDefault="00407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AF9">
              <w:rPr>
                <w:lang w:val="fr-FR"/>
              </w:rPr>
              <w:t xml:space="preserve"> pentru toți studenţii</w:t>
            </w:r>
          </w:p>
        </w:tc>
      </w:tr>
    </w:tbl>
    <w:p w14:paraId="0A5E3860" w14:textId="77777777" w:rsidR="001B43FF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5BA560F0" w14:textId="77777777" w:rsidR="001B43FF" w:rsidRDefault="00205281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CBA72C" wp14:editId="05D91675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890" r="13970" b="889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1A6CCC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7284BB84" w14:textId="77777777" w:rsidR="001B43FF" w:rsidRDefault="001B43FF">
      <w:pPr>
        <w:spacing w:after="0"/>
        <w:rPr>
          <w:rFonts w:ascii="Times New Roman" w:hAnsi="Times New Roman" w:cs="Times New Roman"/>
          <w:lang w:val="ro-RO"/>
        </w:rPr>
      </w:pPr>
    </w:p>
    <w:p w14:paraId="691A991B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495"/>
      </w:tblGrid>
      <w:tr w:rsidR="001B43FF" w:rsidRPr="001B43FF" w14:paraId="7AC2F99E" w14:textId="77777777" w:rsidTr="00BF76A4">
        <w:trPr>
          <w:trHeight w:hRule="exact" w:val="12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F37" w14:textId="77777777" w:rsidR="001B43FF" w:rsidRPr="001B43FF" w:rsidRDefault="00600D7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6.1. 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4798C4DE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921" w14:textId="15392AEB" w:rsidR="00BF76A4" w:rsidRDefault="00BF76A4" w:rsidP="00BF76A4">
            <w:pPr>
              <w:spacing w:after="0" w:line="240" w:lineRule="auto"/>
              <w:ind w:left="849" w:hanging="709"/>
              <w:rPr>
                <w:rFonts w:ascii="Times New Roman" w:hAnsi="Times New Roman" w:cs="Times New Roman"/>
                <w:sz w:val="24"/>
                <w:lang w:val="ro-RO"/>
              </w:rPr>
            </w:pP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P</w:t>
            </w: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4. Identificarea; selectarea și utilizarea modalităților de previzionare, organizare, coordonare,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antrenare și control- evaluare</w:t>
            </w:r>
          </w:p>
          <w:p w14:paraId="4D30481F" w14:textId="23B0481C" w:rsidR="00BF76A4" w:rsidRDefault="00BF76A4" w:rsidP="00BF76A4">
            <w:pPr>
              <w:spacing w:after="0" w:line="240" w:lineRule="auto"/>
              <w:ind w:left="849" w:hanging="709"/>
              <w:rPr>
                <w:rFonts w:ascii="Times New Roman" w:hAnsi="Times New Roman" w:cs="Times New Roman"/>
                <w:sz w:val="24"/>
                <w:lang w:val="ro-RO"/>
              </w:rPr>
            </w:pP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P</w:t>
            </w: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6. Utilizarea bazelor de date, informații și cunoștințe în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24"/>
                <w:lang w:val="ro-RO"/>
              </w:rPr>
              <w:t>aplicarea metodelor, tehnicilor și procedurilor managerial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</w:p>
          <w:p w14:paraId="4AC541DA" w14:textId="0DA590CA" w:rsidR="00F266DE" w:rsidRPr="007D5377" w:rsidRDefault="00F266DE" w:rsidP="001F28B6">
            <w:pPr>
              <w:spacing w:after="0" w:line="240" w:lineRule="auto"/>
              <w:ind w:left="849" w:hanging="709"/>
              <w:rPr>
                <w:rFonts w:ascii="Times New Roman" w:hAnsi="Times New Roman" w:cs="Times New Roman"/>
                <w:sz w:val="24"/>
                <w:lang w:val="ro-RO"/>
              </w:rPr>
            </w:pPr>
            <w:r w:rsidRPr="007D537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  <w:p w14:paraId="03E51994" w14:textId="77777777" w:rsidR="00C959D1" w:rsidRPr="007D5377" w:rsidRDefault="00C959D1" w:rsidP="001F28B6">
            <w:pPr>
              <w:spacing w:line="240" w:lineRule="auto"/>
              <w:rPr>
                <w:lang w:val="ro-RO"/>
              </w:rPr>
            </w:pPr>
          </w:p>
          <w:p w14:paraId="0712E40A" w14:textId="77777777" w:rsidR="001B43FF" w:rsidRPr="007D5377" w:rsidRDefault="001B43FF" w:rsidP="001F2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5D2EC03F" w14:textId="77777777" w:rsidTr="00BF76A4">
        <w:trPr>
          <w:trHeight w:hRule="exact" w:val="1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620" w14:textId="77777777" w:rsidR="001B43FF" w:rsidRPr="001B43FF" w:rsidRDefault="00600D7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6.2. 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59659B1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A63" w14:textId="77777777" w:rsidR="001B29F7" w:rsidRPr="007D5377" w:rsidRDefault="007D5377" w:rsidP="001F28B6">
            <w:pPr>
              <w:widowControl/>
              <w:tabs>
                <w:tab w:val="left" w:pos="849"/>
              </w:tabs>
              <w:spacing w:after="0" w:line="240" w:lineRule="auto"/>
              <w:ind w:left="707" w:right="-75" w:hanging="567"/>
              <w:rPr>
                <w:rFonts w:ascii="Times New Roman" w:hAnsi="Times New Roman" w:cs="Times New Roman"/>
                <w:sz w:val="24"/>
                <w:szCs w:val="16"/>
                <w:lang w:val="ro-RO"/>
              </w:rPr>
            </w:pPr>
            <w:r w:rsidRPr="007D5377">
              <w:rPr>
                <w:rFonts w:ascii="Times New Roman" w:hAnsi="Times New Roman" w:cs="Times New Roman"/>
                <w:sz w:val="24"/>
                <w:szCs w:val="16"/>
                <w:lang w:val="ro-RO"/>
              </w:rPr>
              <w:t xml:space="preserve">CT1 </w:t>
            </w:r>
            <w:r w:rsidR="001B29F7" w:rsidRPr="007D5377">
              <w:rPr>
                <w:rFonts w:ascii="Times New Roman" w:hAnsi="Times New Roman" w:cs="Times New Roman"/>
                <w:sz w:val="24"/>
                <w:szCs w:val="16"/>
                <w:lang w:val="ro-RO"/>
              </w:rPr>
              <w:t>Aplicarea principiilor, normelor si valorilor eticii profesionale in cadrul  propriei strategii de munca riguroasă, eficientă şi responsabilă</w:t>
            </w:r>
          </w:p>
          <w:p w14:paraId="596CD9E6" w14:textId="77777777" w:rsidR="00BF76A4" w:rsidRPr="007D5377" w:rsidRDefault="00BF76A4" w:rsidP="00BF76A4">
            <w:pPr>
              <w:tabs>
                <w:tab w:val="left" w:pos="849"/>
              </w:tabs>
              <w:spacing w:after="0"/>
              <w:ind w:left="707" w:hanging="567"/>
              <w:rPr>
                <w:rFonts w:ascii="Times New Roman" w:hAnsi="Times New Roman" w:cs="Times New Roman"/>
                <w:lang w:val="ro-RO"/>
              </w:rPr>
            </w:pPr>
            <w:r w:rsidRPr="007D5377">
              <w:rPr>
                <w:rFonts w:ascii="Times New Roman" w:hAnsi="Times New Roman" w:cs="Times New Roman"/>
                <w:lang w:val="ro-RO"/>
              </w:rPr>
              <w:t>CT2. Identificarea rolurilor şi responsabilităţilor într-o echipă plurispecializată şi aplicarea de tehnici de relaţionare şi muncă eficientă în cadrul echipei</w:t>
            </w:r>
          </w:p>
          <w:p w14:paraId="22DEECCA" w14:textId="77777777" w:rsidR="001B43FF" w:rsidRPr="007D5377" w:rsidRDefault="001B43FF" w:rsidP="00BF76A4">
            <w:pPr>
              <w:tabs>
                <w:tab w:val="left" w:pos="849"/>
              </w:tabs>
              <w:spacing w:after="0" w:line="240" w:lineRule="auto"/>
              <w:ind w:left="707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59219EF" w14:textId="77777777"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0F9D8FE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7C0642B7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495"/>
      </w:tblGrid>
      <w:tr w:rsidR="001B43FF" w:rsidRPr="001B43FF" w14:paraId="6FF4E441" w14:textId="77777777" w:rsidTr="00F22D8A">
        <w:trPr>
          <w:trHeight w:hRule="exact" w:val="8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A66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34AAAE88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6915" w14:textId="77777777" w:rsidR="00C959D1" w:rsidRPr="00D7060A" w:rsidRDefault="00C959D1" w:rsidP="00600D7A">
            <w:pPr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D7060A">
              <w:rPr>
                <w:rFonts w:ascii="Times New Roman" w:hAnsi="Times New Roman" w:cs="Times New Roman"/>
                <w:sz w:val="24"/>
                <w:lang w:val="ro-RO"/>
              </w:rPr>
              <w:t>Iniţiere în studiul contabilităţii manageriale, utilizand cunostintele acumulate in cadrul contabilitatii financiare, insusirea cunostintelor de baza necesare pentru furnizarea informatiilor necesare conducerii unei intreprinderi in lualrea deciziilor.</w:t>
            </w:r>
          </w:p>
          <w:p w14:paraId="1229FDA8" w14:textId="77777777" w:rsidR="001B43FF" w:rsidRPr="00D7060A" w:rsidRDefault="001B43FF" w:rsidP="00600D7A">
            <w:pPr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38F97B8A" w14:textId="77777777" w:rsidTr="00F22D8A">
        <w:trPr>
          <w:trHeight w:hRule="exact" w:val="2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3BB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4220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8FD" w14:textId="77777777" w:rsidR="0015597B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Î</w:t>
            </w:r>
            <w:r w:rsidR="00C959D1" w:rsidRPr="00D7060A">
              <w:rPr>
                <w:rFonts w:ascii="Times New Roman" w:hAnsi="Times New Roman" w:cs="Times New Roman"/>
                <w:sz w:val="24"/>
                <w:lang w:val="ro-RO"/>
              </w:rPr>
              <w:t xml:space="preserve">nţelegerea reflectării proceselor economice în contabilitatea </w:t>
            </w:r>
            <w:r w:rsidRPr="00D7060A">
              <w:rPr>
                <w:rFonts w:ascii="Times New Roman" w:hAnsi="Times New Roman" w:cs="Times New Roman"/>
                <w:sz w:val="24"/>
                <w:lang w:val="ro-RO"/>
              </w:rPr>
              <w:t>manageriala</w:t>
            </w:r>
            <w:r w:rsidR="00C959D1" w:rsidRPr="00D7060A">
              <w:rPr>
                <w:rFonts w:ascii="Times New Roman" w:hAnsi="Times New Roman" w:cs="Times New Roman"/>
                <w:sz w:val="24"/>
                <w:lang w:val="ro-RO"/>
              </w:rPr>
              <w:t xml:space="preserve">, evaluarea proceselor, performantelor intreprinderii </w:t>
            </w:r>
          </w:p>
          <w:p w14:paraId="0AF77367" w14:textId="77777777" w:rsidR="00D7060A" w:rsidRP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  <w:r w:rsidRPr="00D7060A">
              <w:rPr>
                <w:rFonts w:ascii="Times New Roman" w:hAnsi="Times New Roman" w:cs="Times New Roman"/>
                <w:sz w:val="24"/>
                <w:lang w:val="ro-RO"/>
              </w:rPr>
              <w:t>Aprofundarea cunoştinţelor despre elaborarea bugetelor, calculaţia costurilor şi analiza performanţelor în cadrul unei entităţi;</w:t>
            </w:r>
          </w:p>
          <w:p w14:paraId="5212E074" w14:textId="77777777" w:rsid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  <w:r w:rsidRPr="00D7060A">
              <w:rPr>
                <w:rFonts w:ascii="Times New Roman" w:hAnsi="Times New Roman" w:cs="Times New Roman"/>
                <w:sz w:val="24"/>
                <w:lang w:val="ro-RO"/>
              </w:rPr>
              <w:t>Aprofundarea cunoştinţelor privind metodele de calculaţie a costurilor integrale şi parţiale;</w:t>
            </w:r>
          </w:p>
          <w:p w14:paraId="39399829" w14:textId="77777777" w:rsidR="00D7060A" w:rsidRP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  <w:r w:rsidRPr="00D7060A">
              <w:rPr>
                <w:rFonts w:ascii="Times New Roman" w:hAnsi="Times New Roman" w:cs="Times New Roman"/>
                <w:sz w:val="24"/>
                <w:lang w:val="ro-RO"/>
              </w:rPr>
              <w:t>Aprofundarea conceptelor şi trăsăturilor referitoare la cele două sfere ale contabilităţii: contabilitate financiară şi contabilitate managerială;</w:t>
            </w:r>
          </w:p>
          <w:p w14:paraId="718F2473" w14:textId="77777777" w:rsidR="00D7060A" w:rsidRP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1B763B87" w14:textId="77777777" w:rsidR="00D7060A" w:rsidRP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21D66550" w14:textId="77777777" w:rsidR="00D7060A" w:rsidRPr="00D7060A" w:rsidRDefault="00D7060A" w:rsidP="00600D7A">
            <w:pPr>
              <w:spacing w:after="0" w:line="240" w:lineRule="auto"/>
              <w:ind w:left="140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6052FED" w14:textId="77777777" w:rsidR="00205281" w:rsidRDefault="00205281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00C8C4A" w14:textId="77777777" w:rsidR="001B43F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146"/>
        <w:gridCol w:w="1171"/>
      </w:tblGrid>
      <w:tr w:rsidR="001B43FF" w:rsidRPr="001B43FF" w14:paraId="55402451" w14:textId="77777777" w:rsidTr="00600D7A">
        <w:trPr>
          <w:trHeight w:val="3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9A8" w14:textId="77777777" w:rsidR="006037F5" w:rsidRPr="0015597B" w:rsidRDefault="00600D7A" w:rsidP="00806E10">
            <w:pPr>
              <w:spacing w:after="0" w:line="272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="0015597B" w:rsidRPr="001559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6367" w14:textId="77777777" w:rsidR="001B43FF" w:rsidRPr="001B43FF" w:rsidRDefault="001B43FF" w:rsidP="00806E10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A4C" w14:textId="77777777" w:rsidR="001B43FF" w:rsidRPr="001B43FF" w:rsidRDefault="001B43FF" w:rsidP="00806E1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FB1430" w:rsidRPr="004419AE" w14:paraId="250BEF92" w14:textId="77777777" w:rsidTr="00600D7A">
        <w:trPr>
          <w:trHeight w:val="84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80C" w14:textId="77777777" w:rsidR="00FB1430" w:rsidRPr="004419AE" w:rsidRDefault="00FB1430" w:rsidP="00806E1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Conceptul, obiectivele, metoda şi sarcinile contabilitǎţii manageriale</w:t>
            </w:r>
            <w:r w:rsidR="003627B0" w:rsidRPr="004419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3627B0"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Legătura  între contabilitatea financiară şi cea interna de gestiune/manageriala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080F" w14:textId="77777777" w:rsidR="00FB1430" w:rsidRPr="004419AE" w:rsidRDefault="003627B0" w:rsidP="00600D7A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Prelegere, </w:t>
            </w:r>
            <w:r w:rsidR="00FB1430"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0E07" w14:textId="77777777" w:rsidR="003627B0" w:rsidRPr="004419AE" w:rsidRDefault="0015597B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</w:tc>
      </w:tr>
      <w:tr w:rsidR="00FB1430" w:rsidRPr="004419AE" w14:paraId="3178EC9C" w14:textId="77777777" w:rsidTr="00600D7A">
        <w:trPr>
          <w:trHeight w:val="549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8363" w14:textId="77777777" w:rsidR="00FB1430" w:rsidRPr="004419AE" w:rsidRDefault="003627B0" w:rsidP="00806E1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Conceptul de cheltuială şi cost. Clasificarea costurilor.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5484" w14:textId="77777777" w:rsidR="00FB1430" w:rsidRPr="004419AE" w:rsidRDefault="00FB1430" w:rsidP="00600D7A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26D7" w14:textId="77777777" w:rsidR="00FB1430" w:rsidRPr="004419AE" w:rsidRDefault="0015597B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</w:tc>
      </w:tr>
      <w:tr w:rsidR="00FB1430" w:rsidRPr="004419AE" w14:paraId="62B72B3B" w14:textId="77777777" w:rsidTr="00205281">
        <w:trPr>
          <w:trHeight w:val="557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2BC" w14:textId="77777777" w:rsidR="003627B0" w:rsidRPr="004419AE" w:rsidRDefault="003627B0" w:rsidP="00806E1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şi principiile calculaţiei costurilor. Calculaţia economică.</w:t>
            </w:r>
          </w:p>
          <w:p w14:paraId="071BF368" w14:textId="77777777" w:rsidR="00FB1430" w:rsidRPr="004419AE" w:rsidRDefault="00FB1430" w:rsidP="00806E10">
            <w:pPr>
              <w:pStyle w:val="Default"/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D98" w14:textId="77777777" w:rsidR="00FB1430" w:rsidRPr="004419AE" w:rsidRDefault="00FB1430" w:rsidP="00600D7A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Prezentare, </w:t>
            </w:r>
            <w:r w:rsidR="0015597B"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1" w14:textId="77777777" w:rsidR="00FB1430" w:rsidRPr="004419AE" w:rsidRDefault="0015597B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</w:tc>
      </w:tr>
      <w:tr w:rsidR="00FB1430" w:rsidRPr="004419AE" w14:paraId="3E1B5A2F" w14:textId="77777777" w:rsidTr="00205281">
        <w:trPr>
          <w:trHeight w:val="56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60FC" w14:textId="77777777" w:rsidR="00FB1430" w:rsidRPr="004419AE" w:rsidRDefault="003627B0" w:rsidP="00806E10">
            <w:pPr>
              <w:pStyle w:val="Default"/>
              <w:numPr>
                <w:ilvl w:val="0"/>
                <w:numId w:val="7"/>
              </w:numPr>
              <w:rPr>
                <w:szCs w:val="24"/>
              </w:rPr>
            </w:pPr>
            <w:r w:rsidRPr="004419AE">
              <w:rPr>
                <w:szCs w:val="24"/>
                <w:lang w:val="it-IT"/>
              </w:rPr>
              <w:t>Metode</w:t>
            </w:r>
            <w:r w:rsidR="0015597B" w:rsidRPr="004419AE">
              <w:rPr>
                <w:szCs w:val="24"/>
                <w:lang w:val="it-IT"/>
              </w:rPr>
              <w:t xml:space="preserve"> </w:t>
            </w:r>
            <w:r w:rsidRPr="004419AE">
              <w:rPr>
                <w:szCs w:val="24"/>
                <w:lang w:val="it-IT"/>
              </w:rPr>
              <w:t xml:space="preserve">de calculatie a costurilor. </w:t>
            </w:r>
            <w:r w:rsidR="00FB1430" w:rsidRPr="004419AE">
              <w:rPr>
                <w:szCs w:val="24"/>
                <w:lang w:val="it-IT"/>
              </w:rPr>
              <w:t>Metodologia</w:t>
            </w:r>
            <w:r w:rsidR="0015597B" w:rsidRPr="004419AE">
              <w:rPr>
                <w:szCs w:val="24"/>
                <w:lang w:val="it-IT"/>
              </w:rPr>
              <w:t xml:space="preserve"> traditionala de calculatie a </w:t>
            </w:r>
            <w:r w:rsidR="00FB1430" w:rsidRPr="004419AE">
              <w:rPr>
                <w:szCs w:val="24"/>
                <w:lang w:val="it-IT"/>
              </w:rPr>
              <w:t>costurilor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6242" w14:textId="77777777" w:rsidR="00FB1430" w:rsidRPr="004419AE" w:rsidRDefault="00FB1430" w:rsidP="00600D7A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F74" w14:textId="77777777" w:rsidR="00FB1430" w:rsidRPr="004419AE" w:rsidRDefault="004E5381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prelegeri</w:t>
            </w:r>
          </w:p>
        </w:tc>
      </w:tr>
      <w:tr w:rsidR="00FB1430" w:rsidRPr="004419AE" w14:paraId="148DFF01" w14:textId="77777777" w:rsidTr="00205281">
        <w:trPr>
          <w:trHeight w:val="54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9D22" w14:textId="77777777" w:rsidR="00FB1430" w:rsidRPr="004419AE" w:rsidRDefault="004E5381" w:rsidP="00806E10">
            <w:pPr>
              <w:pStyle w:val="Default"/>
              <w:numPr>
                <w:ilvl w:val="0"/>
                <w:numId w:val="7"/>
              </w:numPr>
              <w:rPr>
                <w:szCs w:val="24"/>
                <w:lang w:val="it-IT"/>
              </w:rPr>
            </w:pPr>
            <w:r w:rsidRPr="004419AE">
              <w:rPr>
                <w:szCs w:val="24"/>
                <w:lang w:val="it-IT"/>
              </w:rPr>
              <w:t>Metode de calculatie a costurilor. Metodologia ABC de calculatie a costurilor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F5F3" w14:textId="77777777" w:rsidR="00FB1430" w:rsidRPr="004419AE" w:rsidRDefault="00FB1430" w:rsidP="00600D7A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2187" w14:textId="77777777" w:rsidR="00FB1430" w:rsidRPr="004419AE" w:rsidRDefault="004E5381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prelegeri</w:t>
            </w:r>
          </w:p>
        </w:tc>
      </w:tr>
      <w:tr w:rsidR="00FB1430" w:rsidRPr="004419AE" w14:paraId="22B0EC58" w14:textId="77777777" w:rsidTr="00205281">
        <w:trPr>
          <w:trHeight w:val="5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8DE" w14:textId="77777777" w:rsidR="00FB1430" w:rsidRPr="004419AE" w:rsidRDefault="00A35C95" w:rsidP="00806E10">
            <w:pPr>
              <w:pStyle w:val="Default"/>
              <w:numPr>
                <w:ilvl w:val="0"/>
                <w:numId w:val="7"/>
              </w:numPr>
              <w:rPr>
                <w:szCs w:val="24"/>
                <w:lang w:val="it-IT"/>
              </w:rPr>
            </w:pPr>
            <w:r w:rsidRPr="004419AE">
              <w:rPr>
                <w:szCs w:val="24"/>
                <w:lang w:val="it-IT"/>
              </w:rPr>
              <w:t>Metod</w:t>
            </w:r>
            <w:r w:rsidR="004E5381" w:rsidRPr="004419AE">
              <w:rPr>
                <w:szCs w:val="24"/>
                <w:lang w:val="it-IT"/>
              </w:rPr>
              <w:t>e de calculatie a costurilor unitare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7106" w14:textId="77777777" w:rsidR="00FB1430" w:rsidRPr="004419AE" w:rsidRDefault="00FB1430" w:rsidP="00205281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022" w14:textId="77777777" w:rsidR="00FB1430" w:rsidRPr="004419AE" w:rsidRDefault="004E5381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prelegeri</w:t>
            </w:r>
          </w:p>
        </w:tc>
      </w:tr>
      <w:tr w:rsidR="00FB1430" w:rsidRPr="004419AE" w14:paraId="5B732681" w14:textId="77777777" w:rsidTr="00205281">
        <w:trPr>
          <w:trHeight w:val="561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C20F" w14:textId="77777777" w:rsidR="00FB1430" w:rsidRPr="004419AE" w:rsidRDefault="004E5381" w:rsidP="00806E10">
            <w:pPr>
              <w:pStyle w:val="Default"/>
              <w:numPr>
                <w:ilvl w:val="0"/>
                <w:numId w:val="7"/>
              </w:numPr>
              <w:rPr>
                <w:szCs w:val="24"/>
                <w:lang w:val="fr-FR"/>
              </w:rPr>
            </w:pPr>
            <w:r w:rsidRPr="004419AE">
              <w:rPr>
                <w:szCs w:val="24"/>
                <w:lang w:val="fr-FR"/>
              </w:rPr>
              <w:t>Inregistrarea cheltuielilor si costurilor in contabilitatea manageriala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AE56" w14:textId="77777777" w:rsidR="00FB1430" w:rsidRPr="004419AE" w:rsidRDefault="00FB1430" w:rsidP="00205281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00DF" w14:textId="77777777" w:rsidR="00FB1430" w:rsidRPr="004419AE" w:rsidRDefault="004E5381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prelegeri</w:t>
            </w:r>
          </w:p>
        </w:tc>
      </w:tr>
      <w:tr w:rsidR="00FB1430" w:rsidRPr="004419AE" w14:paraId="4A06F1DE" w14:textId="77777777" w:rsidTr="00205281">
        <w:trPr>
          <w:trHeight w:val="55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053E" w14:textId="77777777" w:rsidR="00FB1430" w:rsidRPr="004419AE" w:rsidRDefault="004E5381" w:rsidP="00806E10">
            <w:pPr>
              <w:pStyle w:val="Default"/>
              <w:numPr>
                <w:ilvl w:val="0"/>
                <w:numId w:val="7"/>
              </w:numPr>
              <w:rPr>
                <w:szCs w:val="24"/>
              </w:rPr>
            </w:pPr>
            <w:r w:rsidRPr="004419AE">
              <w:rPr>
                <w:color w:val="auto"/>
                <w:szCs w:val="24"/>
                <w:lang w:val="ro-RO"/>
              </w:rPr>
              <w:t>Utilitatea şi rolul informaţiilor furnizate de contabilitatea managerială şi calculaţia costurilor în procesul decizional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851" w14:textId="77777777" w:rsidR="00FB1430" w:rsidRPr="004419AE" w:rsidRDefault="00FB1430" w:rsidP="00205281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1BC" w14:textId="77777777" w:rsidR="00FB1430" w:rsidRPr="004419AE" w:rsidRDefault="0091666A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  <w:p w14:paraId="25EE823C" w14:textId="77777777" w:rsidR="00FB1430" w:rsidRPr="004419AE" w:rsidRDefault="00FB1430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1430" w:rsidRPr="004419AE" w14:paraId="0D462C94" w14:textId="77777777" w:rsidTr="00205281">
        <w:trPr>
          <w:trHeight w:val="63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2BA" w14:textId="77777777" w:rsidR="00FB1430" w:rsidRPr="004419AE" w:rsidRDefault="004E5381" w:rsidP="00806E10">
            <w:pPr>
              <w:pStyle w:val="Default"/>
              <w:numPr>
                <w:ilvl w:val="0"/>
                <w:numId w:val="7"/>
              </w:numPr>
              <w:rPr>
                <w:szCs w:val="24"/>
              </w:rPr>
            </w:pPr>
            <w:r w:rsidRPr="004419AE">
              <w:rPr>
                <w:color w:val="auto"/>
                <w:szCs w:val="24"/>
                <w:lang w:val="it-IT"/>
              </w:rPr>
              <w:t>Analiza performanţelor pe baza contabilităţii manageriale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5B36" w14:textId="77777777" w:rsidR="00FB1430" w:rsidRPr="004419AE" w:rsidRDefault="00FB1430" w:rsidP="00205281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15D1" w14:textId="77777777" w:rsidR="0091666A" w:rsidRPr="004419AE" w:rsidRDefault="0091666A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  <w:p w14:paraId="3BAD9552" w14:textId="77777777" w:rsidR="00FB1430" w:rsidRPr="004419AE" w:rsidRDefault="00FB1430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1430" w:rsidRPr="004419AE" w14:paraId="0003D53E" w14:textId="77777777" w:rsidTr="00205281">
        <w:trPr>
          <w:trHeight w:val="55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EFAC" w14:textId="77777777" w:rsidR="00FB1430" w:rsidRPr="004419AE" w:rsidRDefault="004E5381" w:rsidP="00806E10">
            <w:pPr>
              <w:pStyle w:val="Default"/>
              <w:numPr>
                <w:ilvl w:val="0"/>
                <w:numId w:val="7"/>
              </w:numPr>
              <w:rPr>
                <w:szCs w:val="24"/>
                <w:lang w:val="it-IT"/>
              </w:rPr>
            </w:pPr>
            <w:r w:rsidRPr="004419AE">
              <w:rPr>
                <w:szCs w:val="24"/>
                <w:lang w:val="it-IT"/>
              </w:rPr>
              <w:t>Bugetarea cheltuielilor</w:t>
            </w:r>
            <w:r w:rsidR="0091666A" w:rsidRPr="004419AE">
              <w:rPr>
                <w:szCs w:val="24"/>
                <w:lang w:val="it-IT"/>
              </w:rPr>
              <w:t xml:space="preserve"> si controlul acesteia.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562" w14:textId="77777777" w:rsidR="00FB1430" w:rsidRPr="004419AE" w:rsidRDefault="00FB1430" w:rsidP="00205281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Prezentare, dezbatere, studii de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9A7" w14:textId="77777777" w:rsidR="0091666A" w:rsidRPr="004419AE" w:rsidRDefault="0091666A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19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prelegere</w:t>
            </w:r>
          </w:p>
          <w:p w14:paraId="69410FB0" w14:textId="77777777" w:rsidR="00FB1430" w:rsidRPr="004419AE" w:rsidRDefault="00FB1430" w:rsidP="00806E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E185A21" w14:textId="77777777" w:rsidR="001B43FF" w:rsidRPr="004419AE" w:rsidRDefault="001B43FF">
      <w:pPr>
        <w:spacing w:before="2" w:after="0" w:line="9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7467D14" w14:textId="77777777" w:rsidR="001B43FF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683"/>
        <w:gridCol w:w="1134"/>
      </w:tblGrid>
      <w:tr w:rsidR="001B43FF" w:rsidRPr="001B43FF" w14:paraId="65A25755" w14:textId="77777777" w:rsidTr="00F22D8A">
        <w:trPr>
          <w:trHeight w:hRule="exact" w:val="28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ECE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11AC" w14:textId="77777777" w:rsidR="001B43FF" w:rsidRPr="001B43F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CF59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FB4F78" w:rsidRPr="001B43FF" w14:paraId="1A50C999" w14:textId="77777777" w:rsidTr="00F22D8A">
        <w:trPr>
          <w:trHeight w:hRule="exact" w:val="6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518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Recapitularea cunoștințelor acumulate la disciplina ”Contabilitate financiară”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BB2" w14:textId="77777777" w:rsidR="00FB4F78" w:rsidRPr="00EE0995" w:rsidRDefault="00FB4F78" w:rsidP="00EB5702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0B6B" w14:textId="77777777" w:rsidR="0091666A" w:rsidRPr="00EE0995" w:rsidRDefault="0091666A" w:rsidP="0091666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74090D51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1746B99F" w14:textId="77777777" w:rsidTr="00F22D8A">
        <w:trPr>
          <w:trHeight w:hRule="exact" w:val="7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F16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Argumentarea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necesităţii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conducerii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contabilităţii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manageriale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caz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3EE" w14:textId="77777777" w:rsidR="00FB4F78" w:rsidRPr="00EE0995" w:rsidRDefault="00FB4F78" w:rsidP="0020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923" w14:textId="77777777" w:rsidR="0091666A" w:rsidRPr="00EE0995" w:rsidRDefault="0091666A" w:rsidP="0091666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1173D59F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D6E731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6FFFA5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AF234D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EA09F5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8CAC55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BC18CA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0FC40A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E0987C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117A7FC5" w14:textId="77777777" w:rsidTr="00F22D8A">
        <w:trPr>
          <w:trHeight w:hRule="exact" w:val="6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C3CF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Clasificarea cheltuielilor şi transpunerea cheltuielilor din contabilitatea financiară în</w:t>
            </w:r>
            <w:r w:rsidRPr="00EE09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contabilitatea</w:t>
            </w:r>
            <w:r w:rsidRPr="00EE09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94C5" w14:textId="77777777" w:rsidR="00FB4F78" w:rsidRPr="00EE0995" w:rsidRDefault="00FB4F78" w:rsidP="00205281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8B9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1D1A3546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1CF4227B" w14:textId="77777777" w:rsidTr="00F22D8A">
        <w:trPr>
          <w:trHeight w:hRule="exact" w:val="7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B08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Aplicarea metodologiei traditionale de calculatie a costurilor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C9CE" w14:textId="77777777" w:rsidR="00FB4F78" w:rsidRPr="00EE0995" w:rsidRDefault="00FB4F78" w:rsidP="0020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AAA4" w14:textId="77777777" w:rsidR="0091666A" w:rsidRPr="00EE0995" w:rsidRDefault="0091666A" w:rsidP="0091666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seminarii</w:t>
            </w:r>
          </w:p>
          <w:p w14:paraId="645B485E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0FD68D22" w14:textId="77777777" w:rsidTr="00F22D8A">
        <w:trPr>
          <w:trHeight w:hRule="exact" w:val="7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847A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Aplicarea metodologiei ABC de calculatie a costurilor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1435" w14:textId="77777777" w:rsidR="00FB4F78" w:rsidRPr="00EE0995" w:rsidRDefault="00FB4F78" w:rsidP="00205281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7EF" w14:textId="77777777" w:rsidR="0091666A" w:rsidRPr="00EE0995" w:rsidRDefault="0091666A" w:rsidP="0091666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seminarii</w:t>
            </w:r>
          </w:p>
          <w:p w14:paraId="4F5876E8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78D2F576" w14:textId="77777777" w:rsidTr="00F22D8A">
        <w:trPr>
          <w:trHeight w:hRule="exact" w:val="7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594" w14:textId="77777777" w:rsidR="00FB4F78" w:rsidRPr="00EE0995" w:rsidRDefault="0091666A" w:rsidP="0091666A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Aplicarea metodei de calculatie a costurilor unitare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966" w14:textId="77777777" w:rsidR="00FB4F78" w:rsidRPr="00EE0995" w:rsidRDefault="00FB4F78" w:rsidP="0020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E3B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seminarii</w:t>
            </w:r>
          </w:p>
          <w:p w14:paraId="365F15C5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11634CB1" w14:textId="77777777" w:rsidTr="00F22D8A">
        <w:trPr>
          <w:trHeight w:hRule="exact" w:val="7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A56" w14:textId="77777777" w:rsidR="00FB4F78" w:rsidRPr="00EE0995" w:rsidRDefault="007F5036" w:rsidP="007F5036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Inregistrarea cheltuielilor si costurilor in contabilitatea manageriala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27E" w14:textId="77777777" w:rsidR="00FB4F78" w:rsidRPr="00EE0995" w:rsidRDefault="00FB4F78" w:rsidP="00205281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C007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seminarii</w:t>
            </w:r>
          </w:p>
          <w:p w14:paraId="6306A7E1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6534CAC6" w14:textId="77777777" w:rsidTr="00F22D8A">
        <w:trPr>
          <w:trHeight w:hRule="exact" w:val="70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CFA2" w14:textId="77777777" w:rsidR="00FB4F78" w:rsidRPr="00EE0995" w:rsidRDefault="007F5036" w:rsidP="007F5036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Analiza performanţelor pe baza contabilităţii manageriale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F91" w14:textId="77777777" w:rsidR="00FB4F78" w:rsidRPr="00EE0995" w:rsidRDefault="00FB4F78" w:rsidP="0020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616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0D4D2FF0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5BEEFFE2" w14:textId="77777777" w:rsidTr="00F22D8A">
        <w:trPr>
          <w:trHeight w:hRule="exact" w:val="71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FDCC" w14:textId="77777777" w:rsidR="00FB4F78" w:rsidRPr="00EE0995" w:rsidRDefault="007F5036" w:rsidP="007F5036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Bugetarea cheltuielilor si controlul acesteia.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C37" w14:textId="77777777" w:rsidR="00FB4F78" w:rsidRPr="00EE0995" w:rsidRDefault="00FB4F78" w:rsidP="00205281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368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7AE5C622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433A8E50" w14:textId="77777777" w:rsidTr="00F22D8A">
        <w:trPr>
          <w:trHeight w:hRule="exact" w:val="7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2EA" w14:textId="77777777" w:rsidR="00FB4F78" w:rsidRPr="00EE0995" w:rsidRDefault="007F5036" w:rsidP="007F5036">
            <w:pPr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Recapitularea cunostintelor acumulate pe parcursul semestrului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7D6" w14:textId="77777777" w:rsidR="00FB4F78" w:rsidRPr="00EE0995" w:rsidRDefault="00FB4F78" w:rsidP="0020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Dezbatere, studii de caz, exemple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3E43" w14:textId="77777777" w:rsidR="007F5036" w:rsidRPr="00EE0995" w:rsidRDefault="007F5036" w:rsidP="007F503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09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seminar</w:t>
            </w:r>
          </w:p>
          <w:p w14:paraId="7B8F4AEE" w14:textId="77777777" w:rsidR="00FB4F78" w:rsidRPr="00EE0995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F78" w:rsidRPr="001B43FF" w14:paraId="0D9F6CEB" w14:textId="77777777" w:rsidTr="009703F9">
        <w:trPr>
          <w:trHeight w:hRule="exact" w:val="5031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64A9" w14:textId="77777777" w:rsidR="00FB4F78" w:rsidRPr="001B43FF" w:rsidRDefault="00FB4F78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178C79D2" w14:textId="77777777" w:rsidR="00FB4F78" w:rsidRPr="001B43FF" w:rsidRDefault="00FB4F78">
            <w:pPr>
              <w:spacing w:before="5" w:after="0" w:line="110" w:lineRule="exact"/>
              <w:rPr>
                <w:sz w:val="11"/>
                <w:szCs w:val="11"/>
                <w:lang w:val="ro-RO"/>
              </w:rPr>
            </w:pPr>
          </w:p>
          <w:p w14:paraId="65562846" w14:textId="77777777" w:rsidR="009703F9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E24">
              <w:rPr>
                <w:rFonts w:ascii="Times New Roman" w:hAnsi="Times New Roman" w:cs="Times New Roman"/>
                <w:sz w:val="24"/>
                <w:szCs w:val="24"/>
              </w:rPr>
              <w:t>Corina-</w:t>
            </w:r>
            <w:proofErr w:type="spellStart"/>
            <w:r w:rsidRPr="00153E24">
              <w:rPr>
                <w:rFonts w:ascii="Times New Roman" w:hAnsi="Times New Roman" w:cs="Times New Roman"/>
                <w:sz w:val="24"/>
                <w:szCs w:val="24"/>
              </w:rPr>
              <w:t>Graziella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24">
              <w:rPr>
                <w:rFonts w:ascii="Times New Roman" w:hAnsi="Times New Roman" w:cs="Times New Roman"/>
                <w:sz w:val="24"/>
                <w:szCs w:val="24"/>
              </w:rPr>
              <w:t>Bâtcă-Dumitru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Editura CECCAR, București, 2021</w:t>
            </w:r>
          </w:p>
          <w:p w14:paraId="3553F885" w14:textId="77777777" w:rsidR="009703F9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Contabilitate financiară și de gestiune, Editura CECCAR, București,  2010</w:t>
            </w:r>
          </w:p>
          <w:p w14:paraId="7171E027" w14:textId="77777777" w:rsidR="009703F9" w:rsidRPr="007F5036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0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Horia Cristea:  Contabilitatea şi calculaţiile în conducerea întreprinderii, Editura </w:t>
            </w:r>
            <w:r w:rsidRPr="007F503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CECCAR</w:t>
            </w:r>
            <w:r w:rsidRPr="007F50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Bucureşti, 2003</w:t>
            </w:r>
          </w:p>
          <w:p w14:paraId="38B13034" w14:textId="77777777" w:rsidR="009703F9" w:rsidRPr="008335BF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Kardos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Barbara,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Krisztina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Andrea,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Szekeres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Bernadett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Veress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  <w:r w:rsidRPr="008335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: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Vezetői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számvitel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elmélet</w:t>
            </w:r>
            <w:proofErr w:type="spellEnd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5BF">
              <w:rPr>
                <w:rFonts w:ascii="Times New Roman" w:hAnsi="Times New Roman" w:cs="Times New Roman"/>
                <w:sz w:val="24"/>
                <w:szCs w:val="24"/>
              </w:rPr>
              <w:t>módszertan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Budapest, 2016</w:t>
            </w:r>
          </w:p>
          <w:p w14:paraId="0093146F" w14:textId="77777777" w:rsidR="009703F9" w:rsidRPr="007F5036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Adorján-Bába-Lukács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Mikáczó-Róth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Üzemgazdasági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Számvitel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, BKÁE,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Számviteli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, Budapest, 2002</w:t>
            </w:r>
          </w:p>
          <w:p w14:paraId="25839C20" w14:textId="77777777" w:rsidR="009703F9" w:rsidRPr="007F5036" w:rsidRDefault="009703F9" w:rsidP="009703F9">
            <w:pPr>
              <w:widowControl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Bosnyák-Gyenge-Pavlik-Székács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5036">
              <w:rPr>
                <w:rFonts w:ascii="Times New Roman" w:hAnsi="Times New Roman" w:cs="Times New Roman"/>
                <w:i/>
                <w:sz w:val="24"/>
                <w:szCs w:val="24"/>
              </w:rPr>
              <w:t>Vezetői</w:t>
            </w:r>
            <w:proofErr w:type="spellEnd"/>
            <w:r w:rsidRPr="007F5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i/>
                <w:sz w:val="24"/>
                <w:szCs w:val="24"/>
              </w:rPr>
              <w:t>számvitel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Budapesti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Corvinus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, Budapest, 2010</w:t>
            </w:r>
          </w:p>
          <w:p w14:paraId="45093B23" w14:textId="77777777" w:rsidR="009703F9" w:rsidRPr="007F5036" w:rsidRDefault="009703F9" w:rsidP="009703F9">
            <w:pPr>
              <w:widowControl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Robert S. Kaplan, Anthony A. Atkinson: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Vezetői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üzleti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gazdaságtan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Haladó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vezetői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számvitel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Panenn</w:t>
            </w:r>
            <w:proofErr w:type="spellEnd"/>
            <w:r w:rsidRPr="007F5036">
              <w:rPr>
                <w:rFonts w:ascii="Times New Roman" w:hAnsi="Times New Roman" w:cs="Times New Roman"/>
                <w:sz w:val="24"/>
                <w:szCs w:val="24"/>
              </w:rPr>
              <w:t>-Business KFT, 2003</w:t>
            </w:r>
          </w:p>
          <w:p w14:paraId="0E2E85F2" w14:textId="77777777" w:rsidR="009703F9" w:rsidRPr="007F5036" w:rsidRDefault="009703F9" w:rsidP="009703F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* * *  </w:t>
            </w:r>
            <w:r w:rsidRPr="007F50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Ordinul Ministerului Finanţelor publice nr. 1826/23.12.2004. M.Of.86/2004.</w:t>
            </w:r>
          </w:p>
          <w:p w14:paraId="29D55701" w14:textId="77777777" w:rsidR="009703F9" w:rsidRPr="007F5036" w:rsidRDefault="009703F9" w:rsidP="009703F9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50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* * * </w:t>
            </w:r>
            <w:r w:rsidRPr="007F50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Legea contabilităţii Nr. 82/1991, 2005, M.Of. Nr. 48/14.01.2005.</w:t>
            </w:r>
          </w:p>
          <w:p w14:paraId="6952193F" w14:textId="1AFAE012" w:rsidR="00FB4F78" w:rsidRPr="009703F9" w:rsidRDefault="009703F9" w:rsidP="009703F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50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* * * Ordinul Ministerului Finanţelor Publice, Nr. 186/22.12.2003 pentru aprobarea Precizărilor privind unele măsuri referitoare la organizarea şi conducerea contabilităţii manageriale M.Of.Nr.23/12.01.2004.</w:t>
            </w:r>
          </w:p>
        </w:tc>
      </w:tr>
    </w:tbl>
    <w:p w14:paraId="38221D7B" w14:textId="77777777" w:rsidR="001B43F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D1D4AC" w14:textId="77777777" w:rsidR="001B43F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1B43FF" w:rsidRPr="001B43FF" w14:paraId="31C95C7E" w14:textId="77777777" w:rsidTr="005915BC">
        <w:tc>
          <w:tcPr>
            <w:tcW w:w="10278" w:type="dxa"/>
          </w:tcPr>
          <w:p w14:paraId="7FD88DEB" w14:textId="77777777" w:rsidR="001B43FF" w:rsidRPr="00EE0995" w:rsidRDefault="005915BC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vederea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stabilirii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conţinuturilor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formative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pentru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această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disciplină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, au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fost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avute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vedere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standardele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educaţie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domeniul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profesiei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contabile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emise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organismelor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profesionale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naţionale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şi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cele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internaţionale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. Au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fost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luate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considerare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concluziile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dezbaterilor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avute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reprezentanţii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mediului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afaceri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angajatori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potenţiali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regiunea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provenienţă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absolvenţilor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0995">
              <w:rPr>
                <w:rFonts w:ascii="Times New Roman" w:hAnsi="Times New Roman" w:cs="Times New Roman"/>
                <w:sz w:val="24"/>
              </w:rPr>
              <w:t>specializării</w:t>
            </w:r>
            <w:proofErr w:type="spellEnd"/>
            <w:r w:rsidRPr="00EE09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4EE2BD0" w14:textId="77777777" w:rsidR="001B43FF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10137C78" w14:textId="77777777" w:rsidR="00205281" w:rsidRDefault="00205281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569ABA05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1559"/>
        <w:gridCol w:w="1701"/>
      </w:tblGrid>
      <w:tr w:rsidR="001B43FF" w:rsidRPr="001B43FF" w14:paraId="6EA673B8" w14:textId="77777777" w:rsidTr="00205281">
        <w:trPr>
          <w:trHeight w:hRule="exact"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506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ED89" w14:textId="77777777" w:rsidR="001B43FF" w:rsidRPr="001B43FF" w:rsidRDefault="001B43FF" w:rsidP="0020528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  <w:r w:rsidR="002052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01D" w14:textId="77777777" w:rsidR="001B43FF" w:rsidRPr="001B43FF" w:rsidRDefault="001B43FF" w:rsidP="0020528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F60" w14:textId="77777777" w:rsidR="001B43FF" w:rsidRPr="001B43FF" w:rsidRDefault="001B43FF" w:rsidP="00205281">
            <w:pPr>
              <w:spacing w:after="0" w:line="267" w:lineRule="exact"/>
              <w:ind w:left="141" w:right="-2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2052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FB4F78" w:rsidRPr="001B43FF" w14:paraId="5BB3CC30" w14:textId="77777777" w:rsidTr="00205281">
        <w:trPr>
          <w:trHeight w:val="2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23EA0" w14:textId="77777777" w:rsidR="00FB4F78" w:rsidRPr="001B43FF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93F71" w14:textId="77777777" w:rsidR="00FB4F78" w:rsidRDefault="005915BC" w:rsidP="00EE0995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şi înţelegerea problematicii specifice tratate la curs;</w:t>
            </w:r>
          </w:p>
          <w:p w14:paraId="62A3982F" w14:textId="77777777" w:rsidR="005915BC" w:rsidRDefault="005915BC" w:rsidP="00EE0995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tehnicilor şi procedurilor de înregistrare operativă specifice contabilităţii manageriale;</w:t>
            </w:r>
          </w:p>
          <w:p w14:paraId="39123482" w14:textId="77777777" w:rsidR="005915BC" w:rsidRDefault="005915BC" w:rsidP="00EE0995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cunoştinţelor privind cheltuieli, costuri. Înregistrarea şi analiza acestora în procesul decizional.</w:t>
            </w:r>
          </w:p>
          <w:p w14:paraId="0A7529EF" w14:textId="77777777" w:rsidR="005915BC" w:rsidRPr="001B43FF" w:rsidRDefault="005915BC" w:rsidP="00205281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cunoştinţelor privind metodele şi procedeele de calculaţie a costurilor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66CF9" w14:textId="77777777" w:rsidR="005915BC" w:rsidRPr="005915BC" w:rsidRDefault="005915BC" w:rsidP="005915B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parţial pe parcursul semestrului</w:t>
            </w:r>
          </w:p>
          <w:p w14:paraId="7C1F5A4E" w14:textId="77777777" w:rsidR="00FB4F78" w:rsidRPr="001B43FF" w:rsidRDefault="005915BC" w:rsidP="005915B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final în sesiunea ordinară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857F9" w14:textId="4298B14B" w:rsidR="00FB4F78" w:rsidRPr="001B43FF" w:rsidRDefault="009703F9" w:rsidP="00205281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FB4F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FB4F78" w:rsidRPr="001B43FF" w14:paraId="72BC79AD" w14:textId="77777777" w:rsidTr="00205281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3A63" w14:textId="77777777" w:rsidR="00FB4F78" w:rsidRPr="001B43FF" w:rsidRDefault="00FB4F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59F7C" w14:textId="77777777" w:rsidR="00FB4F78" w:rsidRDefault="005915BC" w:rsidP="00EE0995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şi înţelegerea problematicii specifice tratate la curs şi seminar;</w:t>
            </w:r>
          </w:p>
          <w:p w14:paraId="6FE448BD" w14:textId="77777777" w:rsidR="005915BC" w:rsidRPr="005915BC" w:rsidRDefault="005915BC" w:rsidP="00EE0995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tehnicilor şi procedurilor de înregistrare operativă specifice contabilităţii manageriale;</w:t>
            </w:r>
          </w:p>
          <w:p w14:paraId="23C75BB2" w14:textId="77777777" w:rsidR="005915BC" w:rsidRPr="005915BC" w:rsidRDefault="005915BC" w:rsidP="00EE0995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cunoştinţelor privind cheltuieli, costuri. Înregistrarea şi analiza acestora în procesul decizional.</w:t>
            </w:r>
          </w:p>
          <w:p w14:paraId="321577D5" w14:textId="77777777" w:rsidR="005915BC" w:rsidRPr="001B43FF" w:rsidRDefault="005915BC" w:rsidP="00EE0995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Însuşirea cunoştinţelor privind metodele şi procedeele de calculaţie a costurilor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2FABF" w14:textId="77777777" w:rsidR="005915BC" w:rsidRDefault="00A35C95" w:rsidP="005915B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de caz, lucrari de verificare pe parcurs</w:t>
            </w:r>
            <w:r w:rsid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137A5F76" w14:textId="77777777" w:rsidR="00FB4F78" w:rsidRDefault="005915BC" w:rsidP="00EB570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Teme de casa</w:t>
            </w:r>
          </w:p>
          <w:p w14:paraId="58ACDEE6" w14:textId="77777777" w:rsidR="005915BC" w:rsidRDefault="005915BC" w:rsidP="00EB570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la seminar</w:t>
            </w:r>
          </w:p>
          <w:p w14:paraId="7AEFFDC2" w14:textId="77777777" w:rsidR="00FB4F78" w:rsidRPr="001B43FF" w:rsidRDefault="00FB4F78" w:rsidP="00EB570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7045E" w14:textId="193AB822" w:rsidR="00FB4F78" w:rsidRDefault="009703F9" w:rsidP="00205281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FB4F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  <w:p w14:paraId="309F84F5" w14:textId="77777777" w:rsidR="00FB4F78" w:rsidRPr="001B43FF" w:rsidRDefault="00FB4F78" w:rsidP="00205281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5915BC" w14:paraId="27586454" w14:textId="77777777" w:rsidTr="00205281">
        <w:trPr>
          <w:trHeight w:hRule="exact" w:val="206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769" w14:textId="77777777" w:rsidR="001B43FF" w:rsidRPr="005915BC" w:rsidRDefault="001B43FF" w:rsidP="005915BC">
            <w:pPr>
              <w:numPr>
                <w:ilvl w:val="1"/>
                <w:numId w:val="20"/>
              </w:numPr>
              <w:spacing w:after="0" w:line="284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5915B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5915B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915B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915B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5915B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5915B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FB4F78" w:rsidRPr="005915B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</w:t>
            </w:r>
          </w:p>
          <w:p w14:paraId="4018B0D6" w14:textId="77777777" w:rsidR="005915BC" w:rsidRPr="005915BC" w:rsidRDefault="005915BC" w:rsidP="005915BC">
            <w:pPr>
              <w:pStyle w:val="Default"/>
              <w:numPr>
                <w:ilvl w:val="0"/>
                <w:numId w:val="23"/>
              </w:numPr>
              <w:ind w:left="567"/>
              <w:rPr>
                <w:szCs w:val="24"/>
                <w:lang w:val="ro-RO"/>
              </w:rPr>
            </w:pPr>
            <w:r w:rsidRPr="005915BC">
              <w:rPr>
                <w:szCs w:val="24"/>
                <w:lang w:val="ro-RO"/>
              </w:rPr>
              <w:t>Pentru absolvirea acestei discipline este necesară obţinerea unei note finale de minim 5(cinci);</w:t>
            </w:r>
          </w:p>
          <w:p w14:paraId="0E44C57B" w14:textId="77777777" w:rsidR="005915BC" w:rsidRPr="005915BC" w:rsidRDefault="005915BC" w:rsidP="005915BC">
            <w:pPr>
              <w:pStyle w:val="Default"/>
              <w:numPr>
                <w:ilvl w:val="0"/>
                <w:numId w:val="23"/>
              </w:numPr>
              <w:ind w:left="567"/>
              <w:rPr>
                <w:szCs w:val="24"/>
                <w:lang w:val="ro-RO"/>
              </w:rPr>
            </w:pPr>
            <w:r w:rsidRPr="005915BC">
              <w:rPr>
                <w:szCs w:val="24"/>
                <w:lang w:val="ro-RO"/>
              </w:rPr>
              <w:t>Notele acordate sunt între 1(unu) şi 10(zece);</w:t>
            </w:r>
          </w:p>
          <w:p w14:paraId="7F58BAF3" w14:textId="77777777" w:rsidR="005915BC" w:rsidRPr="005915BC" w:rsidRDefault="005915BC" w:rsidP="005915BC">
            <w:pPr>
              <w:pStyle w:val="Default"/>
              <w:numPr>
                <w:ilvl w:val="0"/>
                <w:numId w:val="23"/>
              </w:numPr>
              <w:spacing w:line="284" w:lineRule="exact"/>
              <w:ind w:left="567" w:right="-20"/>
              <w:rPr>
                <w:spacing w:val="1"/>
                <w:szCs w:val="24"/>
                <w:lang w:val="ro-RO"/>
              </w:rPr>
            </w:pPr>
            <w:r w:rsidRPr="005915BC">
              <w:rPr>
                <w:szCs w:val="24"/>
                <w:lang w:val="ro-RO"/>
              </w:rPr>
              <w:t>Studenţii trebuie să abordeze fiecare problematică (întrebare, aplicaţie practică) din cadrul subiectului de examen;</w:t>
            </w:r>
          </w:p>
          <w:p w14:paraId="0A08F01F" w14:textId="10C557DD" w:rsidR="005915BC" w:rsidRPr="005915BC" w:rsidRDefault="005915BC" w:rsidP="005915BC">
            <w:pPr>
              <w:numPr>
                <w:ilvl w:val="0"/>
                <w:numId w:val="23"/>
              </w:numPr>
              <w:spacing w:after="0" w:line="284" w:lineRule="exact"/>
              <w:ind w:left="567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Examenul parţial este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scris 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durează aproximativ </w:t>
            </w:r>
            <w:r w:rsidR="00806E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minute, examenul din sesiunea ordinară este scris 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durează aproximativ </w:t>
            </w:r>
            <w:r w:rsidR="009703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  <w:r w:rsidRPr="005915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3F081D9" w14:textId="77777777" w:rsidR="005915BC" w:rsidRPr="005915BC" w:rsidRDefault="005915BC" w:rsidP="005915BC">
            <w:pPr>
              <w:spacing w:after="0" w:line="284" w:lineRule="exact"/>
              <w:ind w:left="567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</w:p>
          <w:p w14:paraId="0CB2183C" w14:textId="77777777" w:rsidR="005915BC" w:rsidRPr="005915BC" w:rsidRDefault="005915BC" w:rsidP="005915BC">
            <w:pPr>
              <w:spacing w:after="0" w:line="284" w:lineRule="exact"/>
              <w:ind w:left="5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50DBCA4" w14:textId="77777777" w:rsidR="001B43FF" w:rsidRPr="005915BC" w:rsidRDefault="001B43FF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3903"/>
        <w:gridCol w:w="4961"/>
      </w:tblGrid>
      <w:tr w:rsidR="001B43FF" w:rsidRPr="001B43FF" w14:paraId="60C152B9" w14:textId="77777777" w:rsidTr="00F2266B">
        <w:trPr>
          <w:trHeight w:val="6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A960C" w14:textId="77777777" w:rsidR="001B43FF" w:rsidRPr="001B43FF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14:paraId="602B4C95" w14:textId="77777777" w:rsidR="001B43FF" w:rsidRPr="001B43FF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25E4A4" w14:textId="77777777" w:rsidR="001B43FF" w:rsidRPr="001B43FF" w:rsidRDefault="00F266DE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        </w:t>
            </w:r>
            <w:r w:rsidR="001B43FF"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="001B43FF"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="001B43FF"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B43FF" w:rsidRPr="001B43FF" w14:paraId="0B94A556" w14:textId="77777777" w:rsidTr="00F2266B">
        <w:trPr>
          <w:trHeight w:val="6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F79D1" w14:textId="77777777" w:rsidR="001B43FF" w:rsidRPr="0016192F" w:rsidRDefault="001B43FF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41355E" w14:textId="31B302D6" w:rsidR="001B43FF" w:rsidRPr="001B43FF" w:rsidRDefault="00F266DE" w:rsidP="00AD7E4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AD7E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F22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.09.202</w:t>
            </w:r>
            <w:r w:rsidR="00AD7E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14:paraId="7AA94D75" w14:textId="77777777" w:rsidR="001B43FF" w:rsidRPr="001B43FF" w:rsidRDefault="001B43FF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4C0D7A70" w14:textId="77777777" w:rsidR="001B43FF" w:rsidRPr="001B43FF" w:rsidRDefault="007B03DA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B03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Sz</w:t>
            </w:r>
            <w:r w:rsidRPr="007B03D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 Erzsébet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C1EFB1F" w14:textId="77777777" w:rsidR="001B43FF" w:rsidRPr="001B43FF" w:rsidRDefault="007B03D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F266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Pr="007B03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Sz</w:t>
            </w:r>
            <w:r w:rsidRPr="007B03D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 Erzsébet</w:t>
            </w:r>
          </w:p>
        </w:tc>
      </w:tr>
    </w:tbl>
    <w:p w14:paraId="60979C3F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33520C15" w14:textId="77777777" w:rsidR="001B43FF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6DA64A62" w14:textId="77777777" w:rsidR="001B43FF" w:rsidRDefault="001B43FF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1F8079C1" w14:textId="2E4CFB0D" w:rsidR="001B43FF" w:rsidRDefault="00F266DE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703F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D7E47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F2266B">
        <w:rPr>
          <w:rFonts w:ascii="Times New Roman" w:hAnsi="Times New Roman" w:cs="Times New Roman"/>
          <w:sz w:val="24"/>
          <w:szCs w:val="24"/>
          <w:lang w:val="ro-RO"/>
        </w:rPr>
        <w:t>.09.202</w:t>
      </w:r>
      <w:r w:rsidR="00AD7E47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1B43F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8B6">
        <w:rPr>
          <w:rFonts w:ascii="Times New Roman" w:hAnsi="Times New Roman" w:cs="Times New Roman"/>
          <w:sz w:val="24"/>
          <w:szCs w:val="24"/>
          <w:lang w:val="ro-RO"/>
        </w:rPr>
        <w:t>Lect</w:t>
      </w:r>
      <w:r w:rsidR="00205281">
        <w:rPr>
          <w:rFonts w:ascii="Times New Roman" w:hAnsi="Times New Roman" w:cs="Times New Roman"/>
          <w:sz w:val="24"/>
          <w:szCs w:val="24"/>
          <w:lang w:val="ro-RO"/>
        </w:rPr>
        <w:t>. u</w:t>
      </w:r>
      <w:r w:rsidR="007B03DA" w:rsidRPr="007B03DA">
        <w:rPr>
          <w:rFonts w:ascii="Times New Roman" w:hAnsi="Times New Roman" w:cs="Times New Roman"/>
          <w:sz w:val="24"/>
          <w:szCs w:val="24"/>
          <w:lang w:val="ro-RO"/>
        </w:rPr>
        <w:t xml:space="preserve">niv. Dr. </w:t>
      </w:r>
      <w:r w:rsidR="001F28B6">
        <w:rPr>
          <w:rFonts w:ascii="Times New Roman" w:hAnsi="Times New Roman" w:cs="Times New Roman"/>
          <w:sz w:val="24"/>
          <w:szCs w:val="24"/>
          <w:lang w:val="ro-RO"/>
        </w:rPr>
        <w:t>Veres Edit</w:t>
      </w:r>
    </w:p>
    <w:sectPr w:rsidR="001B43FF" w:rsidSect="001B43FF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</w:abstractNum>
  <w:abstractNum w:abstractNumId="2">
    <w:nsid w:val="021C0DAC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3">
    <w:nsid w:val="030A478D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4">
    <w:nsid w:val="11E65944"/>
    <w:multiLevelType w:val="hybridMultilevel"/>
    <w:tmpl w:val="830AAE8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101CA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6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7">
    <w:nsid w:val="248D6160"/>
    <w:multiLevelType w:val="hybridMultilevel"/>
    <w:tmpl w:val="B6E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0A03"/>
    <w:multiLevelType w:val="multilevel"/>
    <w:tmpl w:val="BD805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56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9">
    <w:nsid w:val="2C4F0E9E"/>
    <w:multiLevelType w:val="hybridMultilevel"/>
    <w:tmpl w:val="CE1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3714"/>
    <w:multiLevelType w:val="hybridMultilevel"/>
    <w:tmpl w:val="4F0E355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64865"/>
    <w:multiLevelType w:val="hybridMultilevel"/>
    <w:tmpl w:val="3500CEA8"/>
    <w:lvl w:ilvl="0" w:tplc="040E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48E5CA6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3">
    <w:nsid w:val="447468BB"/>
    <w:multiLevelType w:val="hybridMultilevel"/>
    <w:tmpl w:val="B89E1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63CA4"/>
    <w:multiLevelType w:val="multilevel"/>
    <w:tmpl w:val="894EE87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284" w:firstLine="0"/>
      </w:pPr>
      <w:rPr>
        <w:rFonts w:hint="default"/>
        <w:color w:val="000000"/>
        <w:position w:val="0"/>
      </w:rPr>
    </w:lvl>
  </w:abstractNum>
  <w:abstractNum w:abstractNumId="15">
    <w:nsid w:val="4AC8312B"/>
    <w:multiLevelType w:val="hybridMultilevel"/>
    <w:tmpl w:val="11FEB2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82CFE"/>
    <w:multiLevelType w:val="hybridMultilevel"/>
    <w:tmpl w:val="37DA26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93BE5"/>
    <w:multiLevelType w:val="hybridMultilevel"/>
    <w:tmpl w:val="E66C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758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9">
    <w:nsid w:val="62EF262E"/>
    <w:multiLevelType w:val="hybridMultilevel"/>
    <w:tmpl w:val="83829332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B142F0"/>
    <w:multiLevelType w:val="hybridMultilevel"/>
    <w:tmpl w:val="D5B0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1C3669"/>
    <w:multiLevelType w:val="hybridMultilevel"/>
    <w:tmpl w:val="466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E4717"/>
    <w:multiLevelType w:val="hybridMultilevel"/>
    <w:tmpl w:val="E982B66E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0"/>
  </w:num>
  <w:num w:numId="5">
    <w:abstractNumId w:val="22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21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F"/>
    <w:rsid w:val="00081D8E"/>
    <w:rsid w:val="000F5807"/>
    <w:rsid w:val="0014037E"/>
    <w:rsid w:val="0015597B"/>
    <w:rsid w:val="0016192F"/>
    <w:rsid w:val="001B1837"/>
    <w:rsid w:val="001B29F7"/>
    <w:rsid w:val="001B43FF"/>
    <w:rsid w:val="001F28B6"/>
    <w:rsid w:val="00205281"/>
    <w:rsid w:val="00227DD8"/>
    <w:rsid w:val="002F6C88"/>
    <w:rsid w:val="002F7DE0"/>
    <w:rsid w:val="00315A5B"/>
    <w:rsid w:val="003627B0"/>
    <w:rsid w:val="003E5E9D"/>
    <w:rsid w:val="003E7086"/>
    <w:rsid w:val="004073FF"/>
    <w:rsid w:val="004220EA"/>
    <w:rsid w:val="004419AE"/>
    <w:rsid w:val="004576A3"/>
    <w:rsid w:val="004E5381"/>
    <w:rsid w:val="004F1214"/>
    <w:rsid w:val="00510A18"/>
    <w:rsid w:val="0053487C"/>
    <w:rsid w:val="005915BC"/>
    <w:rsid w:val="00600D7A"/>
    <w:rsid w:val="006037F5"/>
    <w:rsid w:val="006213B1"/>
    <w:rsid w:val="00707585"/>
    <w:rsid w:val="007146F0"/>
    <w:rsid w:val="007B03DA"/>
    <w:rsid w:val="007D5377"/>
    <w:rsid w:val="007F5036"/>
    <w:rsid w:val="00806E10"/>
    <w:rsid w:val="008335BF"/>
    <w:rsid w:val="008F47AF"/>
    <w:rsid w:val="0091666A"/>
    <w:rsid w:val="009703F9"/>
    <w:rsid w:val="00985DF9"/>
    <w:rsid w:val="009E4403"/>
    <w:rsid w:val="009F7910"/>
    <w:rsid w:val="00A35C95"/>
    <w:rsid w:val="00AD7E47"/>
    <w:rsid w:val="00BF0C88"/>
    <w:rsid w:val="00BF5E0D"/>
    <w:rsid w:val="00BF76A4"/>
    <w:rsid w:val="00C54659"/>
    <w:rsid w:val="00C959D1"/>
    <w:rsid w:val="00D06F4E"/>
    <w:rsid w:val="00D7060A"/>
    <w:rsid w:val="00DF5577"/>
    <w:rsid w:val="00EB4271"/>
    <w:rsid w:val="00EB5702"/>
    <w:rsid w:val="00EE0995"/>
    <w:rsid w:val="00F137B4"/>
    <w:rsid w:val="00F2266B"/>
    <w:rsid w:val="00F22D8A"/>
    <w:rsid w:val="00F266DE"/>
    <w:rsid w:val="00FA00B4"/>
    <w:rsid w:val="00FB1430"/>
    <w:rsid w:val="00FB4F7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1214"/>
    <w:rPr>
      <w:b/>
      <w:bCs/>
    </w:rPr>
  </w:style>
  <w:style w:type="character" w:styleId="Hyperlink">
    <w:name w:val="Hyperlink"/>
    <w:uiPriority w:val="99"/>
    <w:semiHidden/>
    <w:unhideWhenUsed/>
    <w:rsid w:val="004F12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F1214"/>
  </w:style>
  <w:style w:type="character" w:customStyle="1" w:styleId="apple-converted-space">
    <w:name w:val="apple-converted-space"/>
    <w:basedOn w:val="DefaultParagraphFont"/>
    <w:rsid w:val="004F1214"/>
  </w:style>
  <w:style w:type="paragraph" w:customStyle="1" w:styleId="Default">
    <w:name w:val="Default"/>
    <w:uiPriority w:val="99"/>
    <w:rsid w:val="00FB1430"/>
    <w:pPr>
      <w:widowControl w:val="0"/>
    </w:pPr>
    <w:rPr>
      <w:rFonts w:ascii="Times New Roman" w:eastAsia="ヒラギノ角ゴ Pro W3" w:hAnsi="Times New Roman"/>
      <w:color w:val="000000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1214"/>
    <w:rPr>
      <w:b/>
      <w:bCs/>
    </w:rPr>
  </w:style>
  <w:style w:type="character" w:styleId="Hyperlink">
    <w:name w:val="Hyperlink"/>
    <w:uiPriority w:val="99"/>
    <w:semiHidden/>
    <w:unhideWhenUsed/>
    <w:rsid w:val="004F12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F1214"/>
  </w:style>
  <w:style w:type="character" w:customStyle="1" w:styleId="apple-converted-space">
    <w:name w:val="apple-converted-space"/>
    <w:basedOn w:val="DefaultParagraphFont"/>
    <w:rsid w:val="004F1214"/>
  </w:style>
  <w:style w:type="paragraph" w:customStyle="1" w:styleId="Default">
    <w:name w:val="Default"/>
    <w:uiPriority w:val="99"/>
    <w:rsid w:val="00FB1430"/>
    <w:pPr>
      <w:widowControl w:val="0"/>
    </w:pPr>
    <w:rPr>
      <w:rFonts w:ascii="Times New Roman" w:eastAsia="ヒラギノ角ゴ Pro W3" w:hAnsi="Times New Roman"/>
      <w:color w:val="000000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761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741A-DAA4-4720-BFFA-5E87130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Oktató</cp:lastModifiedBy>
  <cp:revision>5</cp:revision>
  <dcterms:created xsi:type="dcterms:W3CDTF">2022-11-04T19:32:00Z</dcterms:created>
  <dcterms:modified xsi:type="dcterms:W3CDTF">2023-09-25T20:10:00Z</dcterms:modified>
</cp:coreProperties>
</file>